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та особливості формування</w:t>
      </w:r>
    </w:p>
    <w:p w:rsidR="00D5020E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1, 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5,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A7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6,</w:t>
      </w: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7IX “Дані про реструктуризовані активи”.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Показники файлу 7IX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Постанови № 97 від 18.07.2019 “Про затвердження Положення про організацію процесу управління проблемними активами в банках України”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з урахуванням шаблонів таблиць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FIN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REP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реструктуризованих активів,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Належність контрагентів до пов'язаних з банком осіб визначається згідно зі статтею 52 Закону України "Про банки і банківську діяльність".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пов'язана з банком особа, яка має непогашену заборгованість, перестає бути пов'язаною з банком особою, то у файлі 7IX інформація щодо її заборгованості надається як за контрагентом, і навпаки, якщо контрагент стає пов'язаною з банком особою, то інформація надається як за пов'язаною з банком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складання файлу  7IX банки можуть також використовувати публічну інформацію у формі відкритих даних відповідно до вимог законодавства України.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D5020E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у файлі 7IX інформації за кредитними операціями (факторинговими, гарантійними, з урахування векселів), за якими кошти надаються одній особі, а погашення заборгованості здійснюється іншою, контрагентом визнається та особа, яка має здійснювати погашення кредитної заборгованості.</w:t>
      </w:r>
    </w:p>
    <w:p w:rsidR="009B6A6A" w:rsidRPr="009E2ED9" w:rsidRDefault="009B6A6A" w:rsidP="00D5020E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D5020E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операціями з цінними паперами одного виду, випущеними на однакових умовах, відображається у файлах  7IX за контрагентом/пов'язаною з банком особою, що є емітентом/векселедавцем/визначеною банком зобов'язаною за векселем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ind w:firstLineChars="200" w:firstLine="560"/>
        <w:jc w:val="both"/>
        <w:rPr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7. Якщо з контрагентом/пов'язаною з банком особою, який/яка одночасно є фізичною особою і суб'єктом підприємницької діяльності укладено банком:</w:t>
      </w:r>
    </w:p>
    <w:p w:rsidR="009B6A6A" w:rsidRPr="009E2ED9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- договір тільки як з суб`єктом підприємницької діяльності, то інформація щодо такої особи відображається як за суб`єктом підприємницької діяльності;</w:t>
      </w:r>
    </w:p>
    <w:p w:rsidR="009B6A6A" w:rsidRPr="009E2ED9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- договір тільки як з фізичною особою, то інформація щодо такої особи відображається як за фізичною особою;</w:t>
      </w:r>
    </w:p>
    <w:p w:rsidR="009B6A6A" w:rsidRPr="009E2ED9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- договори як з фізичною особою, так і з з суб`єктом підприємницької діяльності, то інформація щодо такої особи відображається як за фізичною особою.</w:t>
      </w:r>
    </w:p>
    <w:p w:rsidR="009B6A6A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Банку необхідно врахувати усі укладені договори з фізичною особою, яка одночасно є суб`єктом підприємницької діяльності, відповідно до яких у банку виникають активи та/або зобов`язання.</w:t>
      </w:r>
    </w:p>
    <w:p w:rsid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про кількість договорів за кредитними операціями, щодо яких проведено реструктуризацію, у разі якщо такі договори передбачають зобов’язання з кредитування, що надані клієнтам, відображається лише за показником A7I001 з метрикою/ами T080_1 (дані на звітну дату) та/або T080_2 (дані за звітній період).</w:t>
      </w:r>
    </w:p>
    <w:p w:rsidR="00D5020E" w:rsidRP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6A6A" w:rsidRPr="00A03515" w:rsidRDefault="00D5020E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щодо договору, за яким станом на звітну дату основна сума боргу та/або нараховані доходи є простроченим(ми), відображається зі значенням параметра S245=2.</w:t>
      </w:r>
    </w:p>
    <w:p w:rsidR="00D5020E" w:rsidRPr="009E2ED9" w:rsidRDefault="00D502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параметрів 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A7I001, A7I002, A7I003, A7I004, A7I005</w:t>
      </w:r>
      <w:r w:rsid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A7I006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валют або банківських металів (довідник R030).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щодо належності контрагента/пов’язаної з банком особи до групи юридичних осіб під спільним контролем або до групи пов’язаних контрагентів (довідник F074).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активними банківськими операціями, за якими згідно з Положенням № 351 до контрагента/пов’язаної з банком особи не застосовуються ознаки щодо належності контрагента/пов’язаної з банком особи до групи юридичних осіб під спільним контролем/групи пов’язаних контрагентів, за параметром F074 зазначається "#".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активними банківськими операціями, за якими не здійснюється оцінка кредитного ризику відповідно до Положення № 351, за параметром F074 зазначається "#".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F037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виду активної банківської операції (довідник F037).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Параметр F083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значення коефіцієнта кредитної конверсії, рівня покриття боргу заставою, складової балансової вартості відповідно до Положення № 351(довідник F083). 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активу (довідник F131).</w:t>
      </w: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F134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інструмента реструктуризації боргу (довідник F134).</w:t>
      </w:r>
    </w:p>
    <w:p w:rsidR="00D50F8B" w:rsidRPr="009E2ED9" w:rsidRDefault="00D50F8B" w:rsidP="00D50F8B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при реструктуризації боргу використовуються декілька інструментів реструктуризації, то необхідно проставляти значення параметра F134 того інструменту, сума реструктуризації за яким є найбільшою. Якщо сума реструктуризації за кількома інструментами є однаковою, значення параметра F134 проставляється на розсуд банку.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реструктуризації (довідник F135).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пов’язаної особи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 поле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061).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секторів економіки (узагальнені)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072).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 економічної діяльності [відповідно до національного класифікатора України ДК 009:2010 "Класифікація видів економічної діяльності", затвердженого наказом Державного комітету України з питань технічного регулювання та споживчої політики від 11 жовтня 2010 року № 457 (зі змінами)] (довідник K110)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контрагента/повʼязаної з банком особи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 зазначається "00000".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контрагента/повʼязаної з банком особи - резидента юридичної особи або фізичної особи - підприємця, яким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розміру суб'єкта господарювання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140).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контрагента/повʼязаної з банком особи – фізичної особи зазначається "9".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Параметр S032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видів забезпечення активу (узагальнені) (довідник S032).</w:t>
      </w: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активів, що мають одночасно більше одного виду забезпечення зазначається інформація щодо того виду забезпечення вартість якого є найбільшою.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(узагальнені) (довідник S245).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види кредитів за цільовим спрямуванням (довідник S260).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FBM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моделі обліку (довідник FBM).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Правило формування Показника A7I001 “Реструктуризована заборгованість за кредитними операціями”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F083=11 </w:t>
      </w:r>
      <w:r w:rsidRPr="009E2ED9">
        <w:rPr>
          <w:rFonts w:ascii="Times New Roman" w:hAnsi="Times New Roman" w:cs="Times New Roman"/>
          <w:sz w:val="28"/>
          <w:szCs w:val="28"/>
        </w:rPr>
        <w:t xml:space="preserve">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кредитними операціями,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 xml:space="preserve">1513А, </w:t>
      </w:r>
      <w:r w:rsidRPr="009E2ED9">
        <w:rPr>
          <w:rFonts w:ascii="Times New Roman" w:hAnsi="Times New Roman" w:cs="Times New Roman"/>
          <w:sz w:val="28"/>
          <w:szCs w:val="28"/>
          <w:lang w:eastAsia="uk-UA"/>
        </w:rPr>
        <w:t xml:space="preserve">1520А, 1522А, 1524А,  1532А, 1533А, 1542А, 1543А,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2010А, 2020А, 2030А, 2040А, 2041А, 2042А, 2043А, 2044А, 2045А, 2060А, 2063А, 2071А, 2083А, 2103А, 2113А, 2123А, 2133А, 2140А, 2141А, 2142А, 2143А, 2203А, 2211А, 2220А, 2233А, 2240А, 2241А, 2242А, 2243А,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2244А, 2260А,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2301А, 2303А, 2310А, 2311А, 2320А, 2321А, 2330А, 2331А, 2340А, 2341А, 2351А, 2353А, 2360А, 2361А, 2362А, 2363А, 2370А, 2371А, 2372А, 2373А, 2380А, 2381А, 2382А, 2383А, 2390А, 2391А, 2392А, 2393А, 2394А, 2395А, 2401А, 2403А, 2410А, 2411А, 2420А, 2421А, 2431А, 2433А,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2440А, 2441А,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2450А, 2451А, 2452А, 2453А,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2454А, </w:t>
      </w:r>
      <w:r w:rsidRPr="009E2ED9">
        <w:rPr>
          <w:rFonts w:ascii="Times New Roman" w:hAnsi="Times New Roman" w:cs="Times New Roman"/>
          <w:sz w:val="28"/>
          <w:szCs w:val="28"/>
        </w:rPr>
        <w:t>2600А, 2620А, 2621</w:t>
      </w:r>
      <w:r w:rsidR="001A0DAC" w:rsidRPr="009E2ED9">
        <w:rPr>
          <w:rFonts w:ascii="Times New Roman" w:hAnsi="Times New Roman" w:cs="Times New Roman"/>
          <w:sz w:val="28"/>
          <w:szCs w:val="28"/>
        </w:rPr>
        <w:t>А</w:t>
      </w:r>
      <w:r w:rsidRPr="009E2ED9">
        <w:rPr>
          <w:rFonts w:ascii="Times New Roman" w:hAnsi="Times New Roman" w:cs="Times New Roman"/>
          <w:sz w:val="28"/>
          <w:szCs w:val="28"/>
        </w:rPr>
        <w:t>, 2650А.</w:t>
      </w: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 значенням параметра F083=12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кредитними операціями,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1518АП(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011=2)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, </w:t>
      </w:r>
      <w:r w:rsidRPr="009E2ED9">
        <w:rPr>
          <w:rFonts w:ascii="Times New Roman" w:hAnsi="Times New Roman" w:cs="Times New Roman"/>
          <w:sz w:val="28"/>
          <w:szCs w:val="28"/>
        </w:rPr>
        <w:t>1528А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1538А, 1548А, 2018А, 2028А, 2038А, 2048А, 2068А, 2078А, 2088А, 2108А, 2118А, 2128А, 2138А, 2148А, 2208А, 2218А, 2228А, 2238А, 2248А,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2308А, 2318А, 2328А, 2338А, 2348А, 2358А, 2368А, 2378А, 2388А, 2398А, 2408А, 2418А, 2428А, 2438А,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2458А, 2607А, 2627А, 2657А. </w:t>
      </w:r>
    </w:p>
    <w:p w:rsidR="009B6A6A" w:rsidRPr="009E2ED9" w:rsidRDefault="009B6A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F083=19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дооцінки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кредитними операціями,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1535А, 1545А, 2307А, 2317А, 2327А, 2337А, 2347А, 2357А, 2367А, 2377А, 2387А, 2397А, 2407А, 2417А, 2427А, 2437А,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2447А, </w:t>
      </w:r>
      <w:r w:rsidRPr="009E2ED9">
        <w:rPr>
          <w:rFonts w:ascii="Times New Roman" w:hAnsi="Times New Roman" w:cs="Times New Roman"/>
          <w:sz w:val="28"/>
          <w:szCs w:val="28"/>
        </w:rPr>
        <w:t>2457А.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F083=20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вартість отриманої застави/забезпечення за </w:t>
      </w:r>
      <w:r w:rsidR="002D46B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кредитними операціями</w:t>
      </w:r>
      <w:r w:rsidR="006C019C" w:rsidRPr="009E2ED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F083=30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розмір кредитного ризику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кредитними операціями,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 (CR).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кредитними операціями,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згідно з МСФЗ,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</w:rPr>
        <w:t>1519КА(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1529КА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>,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Pr="009E2ED9">
        <w:rPr>
          <w:rFonts w:ascii="Times New Roman" w:hAnsi="Times New Roman" w:cs="Times New Roman"/>
          <w:sz w:val="28"/>
          <w:szCs w:val="28"/>
        </w:rPr>
        <w:t xml:space="preserve">1549КА, 2019КА, 2029КА, 2039КА, 2049АП, 2069КА, 2079КА, 2089КА, 2109КА, 2119КА, 2129КА, 2139КА, 2149АП, 2209КА, 2219КА, 2229КА, 2239КА, 2249АП, </w:t>
      </w:r>
      <w:r w:rsidR="005B708B">
        <w:rPr>
          <w:rFonts w:ascii="Times New Roman" w:hAnsi="Times New Roman" w:cs="Times New Roman"/>
          <w:sz w:val="28"/>
          <w:szCs w:val="28"/>
        </w:rPr>
        <w:lastRenderedPageBreak/>
        <w:t xml:space="preserve">2269КА,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2309АП, 2319АП, 2329АП, 2339АП, 2349АП, 2359АП, 2369АП, 2379АП, 2409АП, 2419АП, 2429АП, 2439АП,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2449АП, </w:t>
      </w:r>
      <w:r w:rsidRPr="009E2ED9">
        <w:rPr>
          <w:rFonts w:ascii="Times New Roman" w:hAnsi="Times New Roman" w:cs="Times New Roman"/>
          <w:sz w:val="28"/>
          <w:szCs w:val="28"/>
        </w:rPr>
        <w:t>2609КА, 2629КА, 2659КА.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 за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кредитними операціями,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які відображаються на рахунках дисконтів в аналітичному обліку за складовою R013=2,3,4 параметра R110 за такими балансовими рахунками: </w:t>
      </w:r>
      <w:r w:rsidR="007E532D" w:rsidRPr="009E2ED9">
        <w:rPr>
          <w:rFonts w:ascii="Times New Roman" w:hAnsi="Times New Roman" w:cs="Times New Roman"/>
          <w:sz w:val="28"/>
          <w:szCs w:val="28"/>
        </w:rPr>
        <w:t>1516</w:t>
      </w:r>
      <w:r w:rsidR="002D46BC" w:rsidRPr="009E2ED9">
        <w:rPr>
          <w:rFonts w:ascii="Times New Roman" w:hAnsi="Times New Roman" w:cs="Times New Roman"/>
          <w:sz w:val="28"/>
          <w:szCs w:val="28"/>
        </w:rPr>
        <w:t>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1526П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1536П, 1546П, 2016П, 2026П, 2036П, 2046П, 2066П, 2076П, 2086П, 2106П, 2116П, 2126П, 2136П, 2146П, 2206П, 2216П, 2226П, 2236П, 2246П, 2306П, 2316П, 2326П, 2336П, 2346П, 2356П, 2366П, 2376П, 2386П, 2396П, 2406П, 2416П, 2426П, 2436П,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2446П, </w:t>
      </w:r>
      <w:r w:rsidRPr="009E2ED9">
        <w:rPr>
          <w:rFonts w:ascii="Times New Roman" w:hAnsi="Times New Roman" w:cs="Times New Roman"/>
          <w:sz w:val="28"/>
          <w:szCs w:val="28"/>
        </w:rPr>
        <w:t>2456П.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уцінки за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кредитними операціями,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1535П, 1545П, 2307П, 2317П, 2327П, 2337П, 2347П, 2357П, 2367П, 2377П, 2387П, 2397П, 2407П, 2417П, 2427П, 2437П,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2447П, </w:t>
      </w:r>
      <w:r w:rsidRPr="009E2ED9">
        <w:rPr>
          <w:rFonts w:ascii="Times New Roman" w:hAnsi="Times New Roman" w:cs="Times New Roman"/>
          <w:sz w:val="28"/>
          <w:szCs w:val="28"/>
        </w:rPr>
        <w:t>2457П.</w:t>
      </w: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03515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03515">
        <w:rPr>
          <w:rFonts w:ascii="Times New Roman" w:hAnsi="Times New Roman" w:cs="Times New Roman"/>
          <w:sz w:val="28"/>
          <w:szCs w:val="28"/>
        </w:rPr>
        <w:t>у/премії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, крім очікуваних кредитних збитків, які відображаються на рахунках дисконтів в аналітич</w:t>
      </w:r>
      <w:r w:rsidR="00EE1899" w:rsidRPr="009E2ED9">
        <w:rPr>
          <w:rFonts w:ascii="Times New Roman" w:hAnsi="Times New Roman" w:cs="Times New Roman"/>
          <w:sz w:val="28"/>
          <w:szCs w:val="28"/>
        </w:rPr>
        <w:t>ному обліку 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 xml:space="preserve">2,3,4 параметра R110, </w:t>
      </w:r>
      <w:r w:rsidR="006F1B6C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балансовими рахунками: 1516АП(R011=2), 1526АП(R011=1,3,4,5,6), 1536АП, 1546АП, 2016АП, 2026АП, 2036АП, 2046АП, 2066АП, 2076АП, 2086АП, 2106АП, 2116АП, 2126АП, 2136АП, 2146АП, 2206АП, 2216АП, 2226АП, 2236АП, 2246АП,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2266АП,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2306АП, 2316АП, 2326АП, 2336АП, 2346АП, 2356АП, 2366АП, 2376АП, 2386АП, 2396АП, 2406АП, 2416АП, 2426АП, 2436АП,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2446АП, </w:t>
      </w:r>
      <w:r w:rsidRPr="009E2ED9">
        <w:rPr>
          <w:rFonts w:ascii="Times New Roman" w:hAnsi="Times New Roman" w:cs="Times New Roman"/>
          <w:sz w:val="28"/>
          <w:szCs w:val="28"/>
        </w:rPr>
        <w:t>2456АП.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T070_2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загальний обсяг заборгованості за кредитними операціями,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T080_1 −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договорів за кредитними операціями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станом на звітну дату,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T080_2 −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договорів за кредитними операціями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Правило формування Показника 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“Реструктуризована заборгованість за коштами на вимогу в інших банках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1500А, 1502А, 1510А, 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1600А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1518А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011=1),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8А(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011=2), 1607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вартість отриманої застави/забезпечення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ко</w:t>
      </w:r>
      <w:r w:rsidR="005F0A41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штами на вимогу в інших банках</w:t>
      </w:r>
      <w:r w:rsidR="006C019C" w:rsidRPr="009E2E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МСФЗ, що обліковується за такими балансовими рахунками: 1509КА, 1519КА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1529КА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1609КА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="007E532D"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</w:t>
      </w:r>
      <w:r w:rsidR="008E66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, які відображаються на рахунках дисконтів в аналітичному обліку за складовою R013=2,3,4 параметра R110 за такими балансовими рахунками: 1516П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="007E532D" w:rsidRPr="009E2ED9">
        <w:rPr>
          <w:rFonts w:ascii="Times New Roman" w:hAnsi="Times New Roman" w:cs="Times New Roman"/>
          <w:sz w:val="28"/>
          <w:szCs w:val="28"/>
        </w:rPr>
        <w:t>, 1526</w:t>
      </w:r>
      <w:r w:rsidR="005F0A41" w:rsidRPr="009E2ED9">
        <w:rPr>
          <w:rFonts w:ascii="Times New Roman" w:hAnsi="Times New Roman" w:cs="Times New Roman"/>
          <w:sz w:val="28"/>
          <w:szCs w:val="28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903302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903302">
        <w:rPr>
          <w:rFonts w:ascii="Times New Roman" w:hAnsi="Times New Roman" w:cs="Times New Roman"/>
          <w:sz w:val="28"/>
          <w:szCs w:val="28"/>
        </w:rPr>
        <w:t>у</w:t>
      </w:r>
      <w:r w:rsidRPr="009E2ED9">
        <w:rPr>
          <w:rFonts w:ascii="Times New Roman" w:hAnsi="Times New Roman" w:cs="Times New Roman"/>
          <w:sz w:val="28"/>
          <w:szCs w:val="28"/>
        </w:rPr>
        <w:t>/премі</w:t>
      </w:r>
      <w:r w:rsidR="00903302">
        <w:rPr>
          <w:rFonts w:ascii="Times New Roman" w:hAnsi="Times New Roman" w:cs="Times New Roman"/>
          <w:sz w:val="28"/>
          <w:szCs w:val="28"/>
        </w:rPr>
        <w:t>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обліку </w:t>
      </w:r>
      <w:r w:rsidR="00EE1899" w:rsidRPr="009E2ED9">
        <w:rPr>
          <w:rFonts w:ascii="Times New Roman" w:hAnsi="Times New Roman" w:cs="Times New Roman"/>
          <w:sz w:val="28"/>
          <w:szCs w:val="28"/>
        </w:rPr>
        <w:t>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>2,3,4 параметра R110,</w:t>
      </w:r>
      <w:r w:rsidR="00903302">
        <w:rPr>
          <w:rFonts w:ascii="Times New Roman" w:hAnsi="Times New Roman" w:cs="Times New Roman"/>
          <w:sz w:val="28"/>
          <w:szCs w:val="28"/>
        </w:rPr>
        <w:t xml:space="preserve"> що обліковується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1516АП(R011=1), 1526АП(R011=2).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загальний обсяг заборгованості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коштами на вимогу в інших 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lastRenderedPageBreak/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019C" w:rsidRPr="009E2ED9" w:rsidRDefault="006C0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A7I003 “Реструктуризована фінансова дебіторська заборгованість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–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сума боргу, крім нарахованих доходів,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1811А, 1819А,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(R011=2,3,4,5,6),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2800А, 2801А, 2805А, 2807А, 2809А, </w:t>
      </w:r>
      <w:r w:rsidR="00B56330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3511А,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3540А, 3541А, 3542А, 3548А, 3710А.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(R011=7,8,9,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3570А, 3578А.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вартість отриманої застави/забезпечення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</w:t>
      </w:r>
      <w:r w:rsidR="006C019C" w:rsidRPr="009E2ED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)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– зазначається розмір кредитного ризику (CR)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згідно з МСФЗ,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1839КА,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1890КА, 2890КА, </w:t>
      </w:r>
      <w:r w:rsidR="007461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3590КА,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3599КА.</w:t>
      </w: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070_2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загальний обсяг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банку),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за звітний період,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фінансової дебіторської заборгованості (крім дебіторської заборгованості за розрахунками з працівниками банку),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A7I004 “Реструктуризована заборгованість за борговими цінними паперами”.</w:t>
      </w:r>
    </w:p>
    <w:p w:rsidR="009B6A6A" w:rsidRPr="009E2ED9" w:rsidRDefault="00090B62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1400А, 1401А, 1402А, 1403А, 1404А, 1410А, 1411А, 1412А, 1413А, 1414А, 1420А, 1421А, 1422А, 1423А, 1424А, 3010А, 3011А, 3012А, 3013А, 3014А, 3110А, 3111А, 3112А, 3113А, 3114А, 3210А, 3211А, 3212А, 3213А, 3214А.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 1408А, 1418А,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1428А, 3018А, 3118А, 3218А.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дооцінки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1405А, 1415А, 3015А, 3115А.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вартість отриманої застави/забезпечення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5F0A41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="006C019C" w:rsidRPr="009E2E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згідно з МСФЗ, що обліковується за такими балансовими рахунками: 1419КА, 1429КА, 3119КА, 3219КА.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очікуваних кредитних збитків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відображаються на рахунках дисконтів в аналітичному обліку за складовою R013=1,2,3,4 параметра R110 за такими балансовими рахунками: 1406П, 1416П, 1426П, 3016П, 3116П, 3216П.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уцінки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1405П, 1415П, 3015П, 3115П.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F53ED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F53ED">
        <w:rPr>
          <w:rFonts w:ascii="Times New Roman" w:hAnsi="Times New Roman" w:cs="Times New Roman"/>
          <w:sz w:val="28"/>
          <w:szCs w:val="28"/>
        </w:rPr>
        <w:t>у/премії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обліку за складовою R013=1,2,3,4 параметра R110, </w:t>
      </w:r>
      <w:r w:rsidR="00AF53ED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балансовими рахунками: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1406АП, 1416АП, 1426АП, 3016АП, 3116АП, 3216АП.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включаються цінні папери, на які зменшується розмір РК згідно з Інструкцією № 368.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загальний обсяг заборгованості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борговими цінними паперами,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Правило формування Показника A7I005 “Реструктуризована заборгованість за наданими фінансовими зобов'язаннями”.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такими балансовими рахунками: 9000А, 9001А, 9002А, 9003А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9100А, 9122А, 9129А.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вартість отриманої застави/забезпечення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6C019C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кредитного ризику (CR)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резерву за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згідно з МСФЗ, що обліковується за такими балансовими рахунками: 3690П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3692П.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загальний обсяг заборгованості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010558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Правило формування Показника A7I006 “Реструктуризована заборгованість за наданими іншими зобов'язаннями”.</w:t>
      </w:r>
    </w:p>
    <w:p w:rsidR="00010558" w:rsidRPr="009E2ED9" w:rsidRDefault="00010558" w:rsidP="0001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такими балансовими рахунками: 9200А, 9201А, 9202А, 9203А, 9204А, 9206А, 9207А, 9208А, 9221А, 9224А, 9227А, 9228А, 9300А, 9321А, 9324А, 9327А, 9328А, 9350А, 9351А, 9352А, 9353А, 9354А, 9356А, 9357А, 9358А, 9359А.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вартість отриманої застави/забезпечення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="006C019C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кредитного ризику (CR)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резерву за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згідно з МСФЗ.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загальний обсяг заборгованості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010558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00000001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AC88F"/>
    <w:multiLevelType w:val="singleLevel"/>
    <w:tmpl w:val="DBFAC88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E32A0BF"/>
    <w:rsid w:val="9E5563FC"/>
    <w:rsid w:val="BDFFF63A"/>
    <w:rsid w:val="BFB6BDA5"/>
    <w:rsid w:val="CF5B15DD"/>
    <w:rsid w:val="DFC26895"/>
    <w:rsid w:val="E7F7CE54"/>
    <w:rsid w:val="EBBF4801"/>
    <w:rsid w:val="ED6A28F5"/>
    <w:rsid w:val="F7B39D72"/>
    <w:rsid w:val="F7B7252D"/>
    <w:rsid w:val="FBF947F5"/>
    <w:rsid w:val="FDFE1686"/>
    <w:rsid w:val="FE7E8F16"/>
    <w:rsid w:val="FF5F0FC2"/>
    <w:rsid w:val="FF5FF434"/>
    <w:rsid w:val="FFE376F8"/>
    <w:rsid w:val="FFFBBAE1"/>
    <w:rsid w:val="00010558"/>
    <w:rsid w:val="00090B62"/>
    <w:rsid w:val="00172A27"/>
    <w:rsid w:val="001A0DAC"/>
    <w:rsid w:val="002D46BC"/>
    <w:rsid w:val="003E13D5"/>
    <w:rsid w:val="00457971"/>
    <w:rsid w:val="0048773F"/>
    <w:rsid w:val="004D7479"/>
    <w:rsid w:val="005339B5"/>
    <w:rsid w:val="005657D4"/>
    <w:rsid w:val="005B708B"/>
    <w:rsid w:val="005F0A41"/>
    <w:rsid w:val="0065197F"/>
    <w:rsid w:val="0065502E"/>
    <w:rsid w:val="0065505D"/>
    <w:rsid w:val="006C019C"/>
    <w:rsid w:val="006F1B6C"/>
    <w:rsid w:val="007461C5"/>
    <w:rsid w:val="007B1424"/>
    <w:rsid w:val="007E532D"/>
    <w:rsid w:val="008E66AA"/>
    <w:rsid w:val="00903302"/>
    <w:rsid w:val="00904D68"/>
    <w:rsid w:val="009B6A6A"/>
    <w:rsid w:val="009E2ED9"/>
    <w:rsid w:val="00A03515"/>
    <w:rsid w:val="00A827CB"/>
    <w:rsid w:val="00A95929"/>
    <w:rsid w:val="00AA344F"/>
    <w:rsid w:val="00AF53ED"/>
    <w:rsid w:val="00B56330"/>
    <w:rsid w:val="00BB489D"/>
    <w:rsid w:val="00C744D6"/>
    <w:rsid w:val="00C81E47"/>
    <w:rsid w:val="00D5020E"/>
    <w:rsid w:val="00D50F8B"/>
    <w:rsid w:val="00D905A7"/>
    <w:rsid w:val="00DC6846"/>
    <w:rsid w:val="00DD663D"/>
    <w:rsid w:val="00E6726B"/>
    <w:rsid w:val="00EE1899"/>
    <w:rsid w:val="00EE7F7A"/>
    <w:rsid w:val="00F45153"/>
    <w:rsid w:val="00FF5B07"/>
    <w:rsid w:val="1BF3A4EE"/>
    <w:rsid w:val="2FABF216"/>
    <w:rsid w:val="3FFE8EDC"/>
    <w:rsid w:val="469F39CE"/>
    <w:rsid w:val="4AF70701"/>
    <w:rsid w:val="5FDF9E35"/>
    <w:rsid w:val="5FE52266"/>
    <w:rsid w:val="6BFF698E"/>
    <w:rsid w:val="6ECBFED8"/>
    <w:rsid w:val="6F6DA728"/>
    <w:rsid w:val="6FD68227"/>
    <w:rsid w:val="6FFDF793"/>
    <w:rsid w:val="72A997B5"/>
    <w:rsid w:val="73791A48"/>
    <w:rsid w:val="77E6B6B2"/>
    <w:rsid w:val="7BFD6820"/>
    <w:rsid w:val="7EFF4BDD"/>
    <w:rsid w:val="7F6D731D"/>
    <w:rsid w:val="7FF6C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68901-5416-4E54-9A87-8C23CE3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rPr>
      <w:rFonts w:cs="FreeSans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16233</Words>
  <Characters>9254</Characters>
  <Application>Microsoft Office Word</Application>
  <DocSecurity>0</DocSecurity>
  <Lines>77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Вдовиченко Владислав Сергійович</cp:lastModifiedBy>
  <cp:revision>2</cp:revision>
  <cp:lastPrinted>2018-01-06T08:06:00Z</cp:lastPrinted>
  <dcterms:created xsi:type="dcterms:W3CDTF">2022-10-12T07:27:00Z</dcterms:created>
  <dcterms:modified xsi:type="dcterms:W3CDTF">2022-10-12T07:27:00Z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