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657593" w:rsidRPr="005302FE" w:rsidTr="007C679F">
        <w:trPr>
          <w:trHeight w:val="851"/>
        </w:trPr>
        <w:tc>
          <w:tcPr>
            <w:tcW w:w="3207" w:type="dxa"/>
          </w:tcPr>
          <w:p w:rsidR="00657593" w:rsidRPr="005302FE" w:rsidRDefault="00657593" w:rsidP="00AA0B0D">
            <w:bookmarkStart w:id="0" w:name="_GoBack"/>
            <w:bookmarkEnd w:id="0"/>
          </w:p>
        </w:tc>
        <w:tc>
          <w:tcPr>
            <w:tcW w:w="3227" w:type="dxa"/>
            <w:vMerge w:val="restart"/>
          </w:tcPr>
          <w:p w:rsidR="00657593" w:rsidRPr="005302FE" w:rsidRDefault="00657593" w:rsidP="00AA0B0D">
            <w:pPr>
              <w:jc w:val="center"/>
            </w:pPr>
            <w:r w:rsidRPr="005302FE">
              <w:object w:dxaOrig="1595" w:dyaOrig="2201" w14:anchorId="1EA97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v:imagedata r:id="rId12" o:title=""/>
                </v:shape>
                <o:OLEObject Type="Embed" ProgID="CorelDraw.Graphic.16" ShapeID="_x0000_i1025" DrawAspect="Content" ObjectID="_1661580919" r:id="rId13"/>
              </w:object>
            </w:r>
          </w:p>
        </w:tc>
        <w:tc>
          <w:tcPr>
            <w:tcW w:w="3204" w:type="dxa"/>
          </w:tcPr>
          <w:p w:rsidR="00A149CC" w:rsidRPr="005302FE" w:rsidRDefault="00A149CC" w:rsidP="00A149CC">
            <w:pPr>
              <w:jc w:val="right"/>
              <w:rPr>
                <w:b/>
                <w:lang w:val="en-US"/>
              </w:rPr>
            </w:pPr>
          </w:p>
          <w:p w:rsidR="00657593" w:rsidRPr="005302FE" w:rsidRDefault="00657593" w:rsidP="00AA0B0D"/>
        </w:tc>
      </w:tr>
      <w:tr w:rsidR="00657593" w:rsidRPr="005302FE" w:rsidTr="007C679F">
        <w:tc>
          <w:tcPr>
            <w:tcW w:w="3207" w:type="dxa"/>
          </w:tcPr>
          <w:p w:rsidR="00657593" w:rsidRPr="005302FE" w:rsidRDefault="00657593" w:rsidP="00AA0B0D"/>
        </w:tc>
        <w:tc>
          <w:tcPr>
            <w:tcW w:w="3227" w:type="dxa"/>
            <w:vMerge/>
          </w:tcPr>
          <w:p w:rsidR="00657593" w:rsidRPr="005302FE" w:rsidRDefault="00657593" w:rsidP="00AA0B0D"/>
        </w:tc>
        <w:tc>
          <w:tcPr>
            <w:tcW w:w="3204" w:type="dxa"/>
          </w:tcPr>
          <w:p w:rsidR="00657593" w:rsidRPr="005302FE" w:rsidRDefault="00657593" w:rsidP="00AA0B0D"/>
        </w:tc>
      </w:tr>
      <w:tr w:rsidR="00657593" w:rsidRPr="005302FE" w:rsidTr="007C679F">
        <w:tc>
          <w:tcPr>
            <w:tcW w:w="9638" w:type="dxa"/>
            <w:gridSpan w:val="3"/>
          </w:tcPr>
          <w:p w:rsidR="00657593" w:rsidRPr="005302FE" w:rsidRDefault="00657593" w:rsidP="00AA0B0D">
            <w:pPr>
              <w:tabs>
                <w:tab w:val="left" w:pos="-3600"/>
              </w:tabs>
              <w:spacing w:before="120" w:after="120"/>
              <w:jc w:val="center"/>
              <w:rPr>
                <w:b/>
                <w:bCs/>
                <w:color w:val="006600"/>
                <w:spacing w:val="10"/>
              </w:rPr>
            </w:pPr>
            <w:r w:rsidRPr="005302FE">
              <w:rPr>
                <w:b/>
                <w:bCs/>
                <w:color w:val="006600"/>
                <w:spacing w:val="10"/>
              </w:rPr>
              <w:t>Правління Національного банку України</w:t>
            </w:r>
          </w:p>
          <w:p w:rsidR="00657593" w:rsidRPr="005302FE" w:rsidRDefault="00657593" w:rsidP="00AA0B0D">
            <w:pPr>
              <w:jc w:val="center"/>
            </w:pPr>
            <w:r w:rsidRPr="005302FE">
              <w:rPr>
                <w:b/>
                <w:bCs/>
                <w:color w:val="006600"/>
              </w:rPr>
              <w:t>П О С Т А Н О В А</w:t>
            </w:r>
          </w:p>
        </w:tc>
      </w:tr>
    </w:tbl>
    <w:p w:rsidR="00657593" w:rsidRPr="005302FE" w:rsidRDefault="00657593" w:rsidP="0065759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5302FE" w:rsidTr="000E7A13">
        <w:tc>
          <w:tcPr>
            <w:tcW w:w="3510" w:type="dxa"/>
            <w:tcBorders>
              <w:bottom w:val="single" w:sz="4" w:space="0" w:color="006600"/>
            </w:tcBorders>
            <w:vAlign w:val="bottom"/>
          </w:tcPr>
          <w:p w:rsidR="00657593" w:rsidRPr="005302FE" w:rsidRDefault="00657593" w:rsidP="00AA0B0D"/>
        </w:tc>
        <w:tc>
          <w:tcPr>
            <w:tcW w:w="2694" w:type="dxa"/>
          </w:tcPr>
          <w:p w:rsidR="00657593" w:rsidRPr="005302FE" w:rsidRDefault="00657593" w:rsidP="00E62607">
            <w:pPr>
              <w:spacing w:before="240"/>
              <w:jc w:val="center"/>
            </w:pPr>
            <w:r w:rsidRPr="005302FE">
              <w:rPr>
                <w:color w:val="006600"/>
              </w:rPr>
              <w:t>м. Київ</w:t>
            </w:r>
          </w:p>
        </w:tc>
        <w:tc>
          <w:tcPr>
            <w:tcW w:w="1713" w:type="dxa"/>
            <w:vAlign w:val="bottom"/>
          </w:tcPr>
          <w:p w:rsidR="00657593" w:rsidRPr="005302FE" w:rsidRDefault="00657593" w:rsidP="00E62607">
            <w:pPr>
              <w:jc w:val="right"/>
            </w:pPr>
            <w:r w:rsidRPr="005302FE">
              <w:rPr>
                <w:color w:val="006600"/>
              </w:rPr>
              <w:t>№</w:t>
            </w:r>
          </w:p>
        </w:tc>
        <w:tc>
          <w:tcPr>
            <w:tcW w:w="1937" w:type="dxa"/>
            <w:tcBorders>
              <w:bottom w:val="single" w:sz="4" w:space="0" w:color="006600"/>
            </w:tcBorders>
            <w:vAlign w:val="bottom"/>
          </w:tcPr>
          <w:p w:rsidR="00657593" w:rsidRPr="005302FE" w:rsidRDefault="00657593" w:rsidP="00290169">
            <w:pPr>
              <w:jc w:val="left"/>
            </w:pPr>
          </w:p>
        </w:tc>
      </w:tr>
    </w:tbl>
    <w:p w:rsidR="00657593" w:rsidRPr="005302FE" w:rsidRDefault="00657593" w:rsidP="00657593"/>
    <w:p w:rsidR="00E42621" w:rsidRPr="005302FE" w:rsidRDefault="00E42621" w:rsidP="00562C46">
      <w:pPr>
        <w:ind w:firstLine="709"/>
        <w:jc w:val="center"/>
        <w:rPr>
          <w:rFonts w:eastAsiaTheme="minorEastAsia"/>
          <w:color w:val="000000" w:themeColor="text1"/>
          <w:lang w:eastAsia="en-US"/>
        </w:rPr>
      </w:pPr>
    </w:p>
    <w:tbl>
      <w:tblPr>
        <w:tblStyle w:val="a9"/>
        <w:tblW w:w="36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2B3F71" w:rsidRPr="005302FE" w:rsidTr="000C3427">
        <w:trPr>
          <w:jc w:val="center"/>
        </w:trPr>
        <w:tc>
          <w:tcPr>
            <w:tcW w:w="5000" w:type="pct"/>
          </w:tcPr>
          <w:p w:rsidR="002B3F71" w:rsidRPr="005302FE" w:rsidRDefault="00E91C3C" w:rsidP="000C3427">
            <w:pPr>
              <w:tabs>
                <w:tab w:val="left" w:pos="840"/>
                <w:tab w:val="center" w:pos="3293"/>
              </w:tabs>
              <w:jc w:val="center"/>
              <w:rPr>
                <w:rFonts w:eastAsiaTheme="minorEastAsia"/>
                <w:color w:val="000000" w:themeColor="text1"/>
                <w:lang w:eastAsia="en-US"/>
              </w:rPr>
            </w:pPr>
            <w:r w:rsidRPr="005302FE">
              <w:t xml:space="preserve">Про </w:t>
            </w:r>
            <w:r w:rsidRPr="003F20EF">
              <w:t>затвердження П</w:t>
            </w:r>
            <w:r w:rsidR="00E05BE5" w:rsidRPr="003F20EF">
              <w:t xml:space="preserve">равил розрахунку </w:t>
            </w:r>
            <w:r w:rsidR="000C3427">
              <w:t>не</w:t>
            </w:r>
            <w:r w:rsidR="00E05BE5" w:rsidRPr="003F20EF">
              <w:t>банк</w:t>
            </w:r>
            <w:r w:rsidR="000C3427">
              <w:t>івськими</w:t>
            </w:r>
            <w:r w:rsidR="00E05BE5" w:rsidRPr="003F20EF">
              <w:t xml:space="preserve"> фінансовими установами</w:t>
            </w:r>
            <w:r w:rsidR="00A92309" w:rsidRPr="003F20EF">
              <w:t xml:space="preserve"> України</w:t>
            </w:r>
            <w:r w:rsidR="00E05BE5" w:rsidRPr="003F20EF">
              <w:t xml:space="preserve"> загальної вартості кредиту для споживача та реальної річної процентної ставки</w:t>
            </w:r>
            <w:r w:rsidR="00E05BE5" w:rsidRPr="005302FE">
              <w:t xml:space="preserve"> за договором про споживчий кредит</w:t>
            </w:r>
          </w:p>
        </w:tc>
      </w:tr>
    </w:tbl>
    <w:p w:rsidR="00012084" w:rsidRPr="005302FE" w:rsidRDefault="00012084" w:rsidP="00F121B8">
      <w:pPr>
        <w:ind w:firstLine="709"/>
        <w:rPr>
          <w:rFonts w:eastAsiaTheme="minorEastAsia"/>
          <w:color w:val="000000" w:themeColor="text1"/>
          <w:lang w:eastAsia="en-US"/>
        </w:rPr>
      </w:pPr>
    </w:p>
    <w:p w:rsidR="00E53CCD" w:rsidRPr="005302FE" w:rsidRDefault="00AF7A7B" w:rsidP="00561907">
      <w:pPr>
        <w:ind w:firstLine="709"/>
        <w:rPr>
          <w:b/>
        </w:rPr>
      </w:pPr>
      <w:r w:rsidRPr="003F20EF">
        <w:rPr>
          <w:rFonts w:eastAsiaTheme="minorEastAsia"/>
          <w:color w:val="000000" w:themeColor="text1"/>
          <w:lang w:eastAsia="en-US"/>
        </w:rPr>
        <w:t xml:space="preserve">Відповідно до статей 7, 15 та 56 Закону України </w:t>
      </w:r>
      <w:r w:rsidR="00371515" w:rsidRPr="003F20EF">
        <w:rPr>
          <w:rFonts w:eastAsiaTheme="minorEastAsia"/>
          <w:color w:val="000000" w:themeColor="text1"/>
          <w:lang w:eastAsia="en-US"/>
        </w:rPr>
        <w:t>“</w:t>
      </w:r>
      <w:r w:rsidRPr="003F20EF">
        <w:rPr>
          <w:rFonts w:eastAsiaTheme="minorEastAsia"/>
          <w:color w:val="000000" w:themeColor="text1"/>
          <w:lang w:eastAsia="en-US"/>
        </w:rPr>
        <w:t>Про Національний банк України</w:t>
      </w:r>
      <w:r w:rsidR="00371515" w:rsidRPr="003F20EF">
        <w:rPr>
          <w:rFonts w:eastAsiaTheme="minorEastAsia"/>
          <w:color w:val="000000" w:themeColor="text1"/>
          <w:lang w:eastAsia="en-US"/>
        </w:rPr>
        <w:t>”</w:t>
      </w:r>
      <w:r w:rsidRPr="003F20EF">
        <w:rPr>
          <w:rFonts w:eastAsiaTheme="minorEastAsia"/>
          <w:color w:val="000000" w:themeColor="text1"/>
          <w:lang w:eastAsia="en-US"/>
        </w:rPr>
        <w:t xml:space="preserve">, </w:t>
      </w:r>
      <w:r w:rsidR="00202C5D" w:rsidRPr="003F20EF">
        <w:rPr>
          <w:rFonts w:eastAsiaTheme="minorEastAsia"/>
          <w:color w:val="000000" w:themeColor="text1"/>
          <w:lang w:eastAsia="en-US"/>
        </w:rPr>
        <w:t>статті 12</w:t>
      </w:r>
      <w:r w:rsidRPr="003F20EF">
        <w:rPr>
          <w:rFonts w:eastAsiaTheme="minorEastAsia"/>
          <w:color w:val="000000" w:themeColor="text1"/>
          <w:lang w:eastAsia="en-US"/>
        </w:rPr>
        <w:t xml:space="preserve"> </w:t>
      </w:r>
      <w:r w:rsidR="00202C5D" w:rsidRPr="003F20EF">
        <w:rPr>
          <w:rFonts w:eastAsiaTheme="minorEastAsia"/>
          <w:color w:val="000000" w:themeColor="text1"/>
          <w:lang w:eastAsia="en-US"/>
        </w:rPr>
        <w:t xml:space="preserve">Закону України “Про фінансові послуги та державне регулювання ринків фінансових послуг”, статті 5 Закону України “Про споживче кредитування”, </w:t>
      </w:r>
      <w:r w:rsidRPr="003F20EF">
        <w:rPr>
          <w:rFonts w:eastAsiaTheme="minorEastAsia"/>
          <w:color w:val="000000" w:themeColor="text1"/>
          <w:lang w:eastAsia="en-US"/>
        </w:rPr>
        <w:t>з метою</w:t>
      </w:r>
      <w:r w:rsidRPr="003F20EF">
        <w:rPr>
          <w:rFonts w:eastAsiaTheme="minorEastAsia"/>
          <w:b/>
          <w:color w:val="000000" w:themeColor="text1"/>
          <w:lang w:eastAsia="en-US"/>
        </w:rPr>
        <w:t xml:space="preserve"> </w:t>
      </w:r>
      <w:r w:rsidR="00202C5D" w:rsidRPr="003F20EF">
        <w:rPr>
          <w:rFonts w:eastAsiaTheme="minorEastAsia"/>
          <w:color w:val="000000" w:themeColor="text1"/>
          <w:lang w:eastAsia="en-US"/>
        </w:rPr>
        <w:t xml:space="preserve">встановлення для </w:t>
      </w:r>
      <w:r w:rsidR="00111378">
        <w:rPr>
          <w:rFonts w:eastAsiaTheme="minorEastAsia"/>
          <w:color w:val="000000" w:themeColor="text1"/>
          <w:lang w:eastAsia="en-US"/>
        </w:rPr>
        <w:t>небанківських</w:t>
      </w:r>
      <w:r w:rsidR="00202C5D" w:rsidRPr="003F20EF">
        <w:rPr>
          <w:rFonts w:eastAsiaTheme="minorEastAsia"/>
          <w:color w:val="000000" w:themeColor="text1"/>
          <w:lang w:eastAsia="en-US"/>
        </w:rPr>
        <w:t xml:space="preserve"> фінансових установ</w:t>
      </w:r>
      <w:r w:rsidR="00A92309" w:rsidRPr="003F20EF">
        <w:rPr>
          <w:rFonts w:eastAsiaTheme="minorEastAsia"/>
          <w:color w:val="000000" w:themeColor="text1"/>
          <w:lang w:eastAsia="en-US"/>
        </w:rPr>
        <w:t xml:space="preserve"> України, які відповідно до закону мають право надавати споживчі кредити, методики розрахунку загальної вартості кредиту для споживача та реальної річної процентної ставки за</w:t>
      </w:r>
      <w:r w:rsidR="00A92309" w:rsidRPr="005302FE">
        <w:rPr>
          <w:rFonts w:eastAsiaTheme="minorEastAsia"/>
          <w:color w:val="000000" w:themeColor="text1"/>
          <w:lang w:eastAsia="en-US"/>
        </w:rPr>
        <w:t xml:space="preserve"> договорами про споживчий кредит</w:t>
      </w:r>
      <w:r w:rsidRPr="005302FE">
        <w:rPr>
          <w:rFonts w:eastAsiaTheme="minorEastAsia"/>
          <w:color w:val="000000" w:themeColor="text1"/>
          <w:lang w:eastAsia="en-US"/>
        </w:rPr>
        <w:t xml:space="preserve"> </w:t>
      </w:r>
      <w:r w:rsidR="00115ECF" w:rsidRPr="005302FE">
        <w:t xml:space="preserve">Правління Національного банку </w:t>
      </w:r>
      <w:r w:rsidR="00562C46" w:rsidRPr="005302FE">
        <w:t>України</w:t>
      </w:r>
      <w:r w:rsidR="00562C46" w:rsidRPr="005302FE">
        <w:rPr>
          <w:b/>
        </w:rPr>
        <w:t xml:space="preserve"> </w:t>
      </w:r>
      <w:r w:rsidR="00FA508E" w:rsidRPr="005302FE">
        <w:rPr>
          <w:b/>
        </w:rPr>
        <w:t>постановляє:</w:t>
      </w:r>
    </w:p>
    <w:p w:rsidR="00D14889" w:rsidRPr="005302FE" w:rsidRDefault="00D14889" w:rsidP="00561907">
      <w:pPr>
        <w:ind w:firstLine="709"/>
        <w:rPr>
          <w:b/>
        </w:rPr>
      </w:pPr>
    </w:p>
    <w:p w:rsidR="00AD7DF9" w:rsidRPr="005302FE" w:rsidRDefault="00AD7DF9" w:rsidP="00561907">
      <w:pPr>
        <w:ind w:firstLine="709"/>
        <w:rPr>
          <w:rFonts w:eastAsiaTheme="minorEastAsia"/>
          <w:noProof/>
          <w:color w:val="000000" w:themeColor="text1"/>
          <w:lang w:eastAsia="en-US"/>
        </w:rPr>
      </w:pPr>
      <w:r w:rsidRPr="005302FE">
        <w:t>1.</w:t>
      </w:r>
      <w:r w:rsidR="00012084" w:rsidRPr="005302FE">
        <w:rPr>
          <w:lang w:val="ru-RU"/>
        </w:rPr>
        <w:t xml:space="preserve"> </w:t>
      </w:r>
      <w:r w:rsidR="00AF7A7B" w:rsidRPr="005302FE">
        <w:rPr>
          <w:rFonts w:eastAsiaTheme="minorEastAsia"/>
          <w:color w:val="000000" w:themeColor="text1"/>
          <w:lang w:eastAsia="en-US"/>
        </w:rPr>
        <w:t xml:space="preserve">Затвердити </w:t>
      </w:r>
      <w:r w:rsidR="00A92309" w:rsidRPr="005302FE">
        <w:t xml:space="preserve">Правила розрахунку </w:t>
      </w:r>
      <w:r w:rsidR="00111378">
        <w:t>не</w:t>
      </w:r>
      <w:r w:rsidR="00A92309" w:rsidRPr="005302FE">
        <w:t>банк</w:t>
      </w:r>
      <w:r w:rsidR="00111378">
        <w:t>івськими</w:t>
      </w:r>
      <w:r w:rsidR="00A92309" w:rsidRPr="005302FE">
        <w:t xml:space="preserve"> фінансовими установами України загальної вартості кредиту для споживача та реальної річної процентної ставки за договором про споживчий </w:t>
      </w:r>
      <w:r w:rsidR="00A92309" w:rsidRPr="00B55A38">
        <w:t>кредит</w:t>
      </w:r>
      <w:r w:rsidR="001A76ED" w:rsidRPr="00B55A38">
        <w:t xml:space="preserve"> (далі – П</w:t>
      </w:r>
      <w:r w:rsidR="00A92309" w:rsidRPr="00B55A38">
        <w:t>равила</w:t>
      </w:r>
      <w:r w:rsidR="001A76ED" w:rsidRPr="00B55A38">
        <w:t>)</w:t>
      </w:r>
      <w:r w:rsidR="000F3C3B" w:rsidRPr="00B55A38">
        <w:rPr>
          <w:rFonts w:eastAsiaTheme="minorEastAsia"/>
          <w:color w:val="000000" w:themeColor="text1"/>
          <w:lang w:eastAsia="en-US"/>
        </w:rPr>
        <w:t>, що дода</w:t>
      </w:r>
      <w:r w:rsidR="00A92309" w:rsidRPr="00B55A38">
        <w:rPr>
          <w:rFonts w:eastAsiaTheme="minorEastAsia"/>
          <w:color w:val="000000" w:themeColor="text1"/>
          <w:lang w:eastAsia="en-US"/>
        </w:rPr>
        <w:t>ю</w:t>
      </w:r>
      <w:r w:rsidR="000F3C3B" w:rsidRPr="00B55A38">
        <w:rPr>
          <w:rFonts w:eastAsiaTheme="minorEastAsia"/>
          <w:color w:val="000000" w:themeColor="text1"/>
          <w:lang w:eastAsia="en-US"/>
        </w:rPr>
        <w:t>тьс</w:t>
      </w:r>
      <w:r w:rsidR="00371515" w:rsidRPr="00B55A38">
        <w:rPr>
          <w:rFonts w:eastAsiaTheme="minorEastAsia"/>
          <w:color w:val="000000" w:themeColor="text1"/>
          <w:lang w:eastAsia="en-US"/>
        </w:rPr>
        <w:t>я</w:t>
      </w:r>
      <w:r w:rsidR="005212A1" w:rsidRPr="00B55A38">
        <w:rPr>
          <w:rFonts w:eastAsiaTheme="minorEastAsia"/>
          <w:noProof/>
          <w:color w:val="000000" w:themeColor="text1"/>
          <w:lang w:eastAsia="en-US"/>
        </w:rPr>
        <w:t>.</w:t>
      </w:r>
    </w:p>
    <w:p w:rsidR="00F121B8" w:rsidRPr="005302FE" w:rsidRDefault="00F121B8" w:rsidP="00561907">
      <w:pPr>
        <w:ind w:firstLine="709"/>
        <w:rPr>
          <w:rFonts w:eastAsiaTheme="minorEastAsia"/>
          <w:noProof/>
          <w:color w:val="000000" w:themeColor="text1"/>
          <w:lang w:eastAsia="en-US"/>
        </w:rPr>
      </w:pPr>
    </w:p>
    <w:p w:rsidR="00CC6CBF" w:rsidRPr="00CC6CBF" w:rsidRDefault="001A76ED" w:rsidP="00111378">
      <w:pPr>
        <w:ind w:firstLine="709"/>
        <w:rPr>
          <w:rFonts w:eastAsiaTheme="minorEastAsia"/>
          <w:noProof/>
          <w:color w:val="000000" w:themeColor="text1"/>
          <w:lang w:eastAsia="en-US"/>
        </w:rPr>
      </w:pPr>
      <w:r w:rsidRPr="005302FE">
        <w:rPr>
          <w:rFonts w:eastAsiaTheme="minorEastAsia"/>
          <w:noProof/>
          <w:color w:val="000000" w:themeColor="text1"/>
          <w:lang w:eastAsia="en-US"/>
        </w:rPr>
        <w:t>2</w:t>
      </w:r>
      <w:r w:rsidR="00012084" w:rsidRPr="005302FE">
        <w:rPr>
          <w:rFonts w:eastAsiaTheme="minorEastAsia"/>
          <w:noProof/>
          <w:color w:val="000000" w:themeColor="text1"/>
          <w:lang w:eastAsia="en-US"/>
        </w:rPr>
        <w:t>.</w:t>
      </w:r>
      <w:r w:rsidR="00A92309" w:rsidRPr="005302FE">
        <w:rPr>
          <w:rFonts w:eastAsiaTheme="minorEastAsia"/>
          <w:noProof/>
          <w:color w:val="000000" w:themeColor="text1"/>
          <w:lang w:eastAsia="en-US"/>
        </w:rPr>
        <w:t xml:space="preserve"> Визнати так</w:t>
      </w:r>
      <w:r w:rsidR="005B5C81">
        <w:rPr>
          <w:rFonts w:eastAsiaTheme="minorEastAsia"/>
          <w:noProof/>
          <w:color w:val="000000" w:themeColor="text1"/>
          <w:lang w:eastAsia="en-US"/>
        </w:rPr>
        <w:t>им</w:t>
      </w:r>
      <w:r w:rsidR="00A92309" w:rsidRPr="005302FE">
        <w:rPr>
          <w:rFonts w:eastAsiaTheme="minorEastAsia"/>
          <w:noProof/>
          <w:color w:val="000000" w:themeColor="text1"/>
          <w:lang w:eastAsia="en-US"/>
        </w:rPr>
        <w:t>, що втратил</w:t>
      </w:r>
      <w:r w:rsidR="00111378">
        <w:rPr>
          <w:rFonts w:eastAsiaTheme="minorEastAsia"/>
          <w:noProof/>
          <w:color w:val="000000" w:themeColor="text1"/>
          <w:lang w:eastAsia="en-US"/>
        </w:rPr>
        <w:t>о</w:t>
      </w:r>
      <w:r w:rsidR="00A92309" w:rsidRPr="005302FE">
        <w:rPr>
          <w:rFonts w:eastAsiaTheme="minorEastAsia"/>
          <w:noProof/>
          <w:color w:val="000000" w:themeColor="text1"/>
          <w:lang w:eastAsia="en-US"/>
        </w:rPr>
        <w:t xml:space="preserve"> чинність</w:t>
      </w:r>
      <w:r w:rsidR="00CC6CBF">
        <w:rPr>
          <w:rFonts w:eastAsiaTheme="minorEastAsia"/>
          <w:noProof/>
          <w:color w:val="000000" w:themeColor="text1"/>
          <w:lang w:eastAsia="en-US"/>
        </w:rPr>
        <w:t xml:space="preserve"> </w:t>
      </w:r>
      <w:r w:rsidR="00CC6CBF" w:rsidRPr="00CC6CBF">
        <w:rPr>
          <w:rFonts w:eastAsiaTheme="minorEastAsia"/>
          <w:noProof/>
          <w:color w:val="000000" w:themeColor="text1"/>
          <w:lang w:eastAsia="en-US"/>
        </w:rPr>
        <w:t>розпорядження Національної комісії, що здійснює державне регулювання у сфері ринків фінансових послуг, від 20.07.2017 року № 3238, “Про затвердження Методики розрахунку загальної вартості кредиту для споживача, реальної річної процентної ставки за договором про споживчий кредит</w:t>
      </w:r>
      <w:r w:rsidR="00CC6CBF" w:rsidRPr="00CC6CBF">
        <w:rPr>
          <w:rFonts w:eastAsiaTheme="minorEastAsia"/>
          <w:color w:val="000000" w:themeColor="text1"/>
          <w:lang w:eastAsia="en-US"/>
        </w:rPr>
        <w:t xml:space="preserve">”, </w:t>
      </w:r>
      <w:r w:rsidR="00CC6CBF" w:rsidRPr="00CC6CBF">
        <w:rPr>
          <w:color w:val="333333"/>
          <w:shd w:val="clear" w:color="auto" w:fill="FFFFFF"/>
        </w:rPr>
        <w:t xml:space="preserve">зареєстроване в </w:t>
      </w:r>
      <w:r w:rsidR="00CC6CBF" w:rsidRPr="00CC6CBF">
        <w:rPr>
          <w:rFonts w:eastAsiaTheme="minorEastAsia"/>
          <w:noProof/>
          <w:color w:val="000000" w:themeColor="text1"/>
          <w:lang w:eastAsia="en-US"/>
        </w:rPr>
        <w:t>Міністерстві юстиції України 16 серпня 2017 року за № 1008/30876.</w:t>
      </w:r>
    </w:p>
    <w:p w:rsidR="00F121B8" w:rsidRPr="005302FE" w:rsidRDefault="00F121B8" w:rsidP="00561907">
      <w:pPr>
        <w:ind w:firstLine="709"/>
        <w:rPr>
          <w:rFonts w:eastAsiaTheme="minorEastAsia"/>
          <w:noProof/>
          <w:color w:val="000000" w:themeColor="text1"/>
          <w:lang w:eastAsia="en-US"/>
        </w:rPr>
      </w:pPr>
    </w:p>
    <w:p w:rsidR="001A76ED" w:rsidRPr="005302FE" w:rsidRDefault="00012084" w:rsidP="00561907">
      <w:pPr>
        <w:ind w:firstLine="709"/>
        <w:rPr>
          <w:rFonts w:eastAsiaTheme="minorEastAsia"/>
          <w:noProof/>
          <w:color w:val="000000" w:themeColor="text1"/>
          <w:lang w:eastAsia="en-US"/>
        </w:rPr>
      </w:pPr>
      <w:r w:rsidRPr="005302FE">
        <w:rPr>
          <w:rFonts w:eastAsiaTheme="minorEastAsia"/>
          <w:noProof/>
          <w:color w:val="000000" w:themeColor="text1"/>
          <w:lang w:eastAsia="en-US"/>
        </w:rPr>
        <w:t xml:space="preserve">3. </w:t>
      </w:r>
      <w:r w:rsidR="001A76ED" w:rsidRPr="005302FE">
        <w:rPr>
          <w:rFonts w:eastAsiaTheme="minorEastAsia"/>
          <w:color w:val="000000" w:themeColor="text1"/>
          <w:lang w:eastAsia="en-US"/>
        </w:rPr>
        <w:t xml:space="preserve">Управлінню захисту прав споживачів фінансових послуг (Ольга Лобайчук) після офіційного опублікування довести до </w:t>
      </w:r>
      <w:r w:rsidR="00111378">
        <w:rPr>
          <w:rFonts w:eastAsiaTheme="minorEastAsia"/>
          <w:color w:val="000000" w:themeColor="text1"/>
          <w:lang w:eastAsia="en-US"/>
        </w:rPr>
        <w:t xml:space="preserve">відома небанківських </w:t>
      </w:r>
      <w:r w:rsidR="00034B11">
        <w:rPr>
          <w:rFonts w:eastAsiaTheme="minorEastAsia"/>
          <w:color w:val="000000" w:themeColor="text1"/>
          <w:lang w:eastAsia="en-US"/>
        </w:rPr>
        <w:t xml:space="preserve">фінансових установ </w:t>
      </w:r>
      <w:r w:rsidR="001A76ED" w:rsidRPr="005302FE">
        <w:rPr>
          <w:rFonts w:eastAsiaTheme="minorEastAsia"/>
          <w:color w:val="000000" w:themeColor="text1"/>
          <w:lang w:eastAsia="en-US"/>
        </w:rPr>
        <w:t>України</w:t>
      </w:r>
      <w:r w:rsidR="001A76ED" w:rsidRPr="005302FE">
        <w:t xml:space="preserve"> інформацію про прийняття цієї постанови.</w:t>
      </w:r>
    </w:p>
    <w:p w:rsidR="00F121B8" w:rsidRPr="005302FE" w:rsidRDefault="00F121B8" w:rsidP="00561907">
      <w:pPr>
        <w:ind w:firstLine="709"/>
        <w:rPr>
          <w:rFonts w:eastAsiaTheme="minorEastAsia"/>
          <w:noProof/>
          <w:color w:val="000000" w:themeColor="text1"/>
          <w:lang w:eastAsia="en-US"/>
        </w:rPr>
      </w:pPr>
    </w:p>
    <w:p w:rsidR="001A76ED" w:rsidRPr="005302FE" w:rsidRDefault="00012084" w:rsidP="00561907">
      <w:pPr>
        <w:ind w:firstLine="709"/>
        <w:rPr>
          <w:rFonts w:eastAsiaTheme="minorEastAsia"/>
          <w:noProof/>
          <w:color w:val="000000" w:themeColor="text1"/>
          <w:lang w:val="ru-RU" w:eastAsia="en-US"/>
        </w:rPr>
      </w:pPr>
      <w:r w:rsidRPr="005302FE">
        <w:rPr>
          <w:rFonts w:eastAsiaTheme="minorEastAsia"/>
          <w:noProof/>
          <w:color w:val="000000" w:themeColor="text1"/>
          <w:lang w:eastAsia="en-US"/>
        </w:rPr>
        <w:t xml:space="preserve">4. </w:t>
      </w:r>
      <w:r w:rsidR="001A76ED" w:rsidRPr="005302FE">
        <w:rPr>
          <w:rFonts w:eastAsiaTheme="minorEastAsia"/>
          <w:color w:val="000000" w:themeColor="text1"/>
          <w:lang w:eastAsia="en-US"/>
        </w:rPr>
        <w:t>Контроль за виконання</w:t>
      </w:r>
      <w:r w:rsidR="006B1FAD" w:rsidRPr="005302FE">
        <w:rPr>
          <w:rFonts w:eastAsiaTheme="minorEastAsia"/>
          <w:color w:val="000000" w:themeColor="text1"/>
          <w:lang w:eastAsia="en-US"/>
        </w:rPr>
        <w:t>м</w:t>
      </w:r>
      <w:r w:rsidR="001A76ED" w:rsidRPr="005302FE">
        <w:rPr>
          <w:rFonts w:eastAsiaTheme="minorEastAsia"/>
          <w:color w:val="000000" w:themeColor="text1"/>
          <w:lang w:eastAsia="en-US"/>
        </w:rPr>
        <w:t xml:space="preserve"> цієї постанови покласти на Голову Національного банку України </w:t>
      </w:r>
      <w:r w:rsidR="003F20EF">
        <w:rPr>
          <w:rFonts w:eastAsiaTheme="minorEastAsia"/>
          <w:color w:val="000000" w:themeColor="text1"/>
          <w:lang w:eastAsia="en-US"/>
        </w:rPr>
        <w:t>Кирила Шевченка</w:t>
      </w:r>
      <w:r w:rsidR="001A76ED" w:rsidRPr="005302FE">
        <w:rPr>
          <w:rFonts w:eastAsiaTheme="minorEastAsia"/>
          <w:noProof/>
          <w:color w:val="000000" w:themeColor="text1"/>
          <w:lang w:val="ru-RU" w:eastAsia="en-US"/>
        </w:rPr>
        <w:t>.</w:t>
      </w:r>
    </w:p>
    <w:p w:rsidR="00F121B8" w:rsidRPr="005302FE" w:rsidRDefault="00F121B8" w:rsidP="00561907">
      <w:pPr>
        <w:ind w:firstLine="709"/>
        <w:rPr>
          <w:rFonts w:eastAsiaTheme="minorEastAsia"/>
          <w:noProof/>
          <w:color w:val="000000" w:themeColor="text1"/>
          <w:lang w:val="ru-RU" w:eastAsia="en-US"/>
        </w:rPr>
      </w:pPr>
    </w:p>
    <w:p w:rsidR="001A76ED" w:rsidRPr="005302FE" w:rsidRDefault="001A76ED" w:rsidP="00561907">
      <w:pPr>
        <w:ind w:firstLine="709"/>
      </w:pPr>
      <w:r w:rsidRPr="005302FE">
        <w:rPr>
          <w:rFonts w:eastAsiaTheme="minorEastAsia"/>
          <w:noProof/>
          <w:color w:val="000000" w:themeColor="text1"/>
          <w:lang w:val="ru-RU" w:eastAsia="en-US"/>
        </w:rPr>
        <w:t>5.</w:t>
      </w:r>
      <w:r w:rsidR="00012084" w:rsidRPr="005302FE">
        <w:rPr>
          <w:rFonts w:eastAsiaTheme="minorEastAsia"/>
          <w:noProof/>
          <w:color w:val="000000" w:themeColor="text1"/>
          <w:lang w:val="ru-RU" w:eastAsia="en-US"/>
        </w:rPr>
        <w:t xml:space="preserve"> </w:t>
      </w:r>
      <w:r w:rsidRPr="005302FE">
        <w:t xml:space="preserve">Постанова набирає чинності </w:t>
      </w:r>
      <w:r w:rsidR="00D321C2" w:rsidRPr="005302FE">
        <w:rPr>
          <w:color w:val="333333"/>
          <w:shd w:val="clear" w:color="auto" w:fill="FFFFFF"/>
        </w:rPr>
        <w:t>з дня, наступного за днем її офіційного опублікування</w:t>
      </w:r>
      <w:r w:rsidR="003F598D" w:rsidRPr="005302FE">
        <w:t>.</w:t>
      </w:r>
      <w:r w:rsidR="007E6A97" w:rsidRPr="005302FE">
        <w:t xml:space="preserve"> </w:t>
      </w:r>
    </w:p>
    <w:p w:rsidR="00D14889" w:rsidRPr="005302FE" w:rsidRDefault="00D14889" w:rsidP="00F121B8">
      <w:pPr>
        <w:ind w:firstLine="709"/>
      </w:pPr>
    </w:p>
    <w:p w:rsidR="00D14889" w:rsidRPr="005302FE" w:rsidRDefault="00D14889" w:rsidP="00F121B8">
      <w:pPr>
        <w:ind w:firstLine="709"/>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5302FE" w:rsidTr="00D14889">
        <w:tc>
          <w:tcPr>
            <w:tcW w:w="5495" w:type="dxa"/>
            <w:shd w:val="clear" w:color="auto" w:fill="auto"/>
            <w:vAlign w:val="bottom"/>
          </w:tcPr>
          <w:p w:rsidR="00DD60CC" w:rsidRPr="005302FE" w:rsidRDefault="00AF7A7B" w:rsidP="00F121B8">
            <w:pPr>
              <w:tabs>
                <w:tab w:val="left" w:pos="7020"/>
                <w:tab w:val="left" w:pos="7200"/>
              </w:tabs>
              <w:autoSpaceDE w:val="0"/>
              <w:autoSpaceDN w:val="0"/>
              <w:jc w:val="left"/>
            </w:pPr>
            <w:r w:rsidRPr="005302FE">
              <w:t>Голова</w:t>
            </w:r>
          </w:p>
        </w:tc>
        <w:tc>
          <w:tcPr>
            <w:tcW w:w="4252" w:type="dxa"/>
            <w:shd w:val="clear" w:color="auto" w:fill="auto"/>
            <w:vAlign w:val="bottom"/>
          </w:tcPr>
          <w:p w:rsidR="00DD60CC" w:rsidRPr="009D1AAC" w:rsidRDefault="00DB52BB" w:rsidP="00146CAF">
            <w:pPr>
              <w:tabs>
                <w:tab w:val="left" w:pos="7020"/>
                <w:tab w:val="left" w:pos="7200"/>
              </w:tabs>
              <w:autoSpaceDE w:val="0"/>
              <w:autoSpaceDN w:val="0"/>
              <w:jc w:val="right"/>
              <w:rPr>
                <w:highlight w:val="yellow"/>
              </w:rPr>
            </w:pPr>
            <w:r w:rsidRPr="00DB52BB">
              <w:t>Кирило Ш</w:t>
            </w:r>
            <w:r w:rsidR="00146CAF">
              <w:t>ЕВЧЕНКО</w:t>
            </w:r>
          </w:p>
        </w:tc>
      </w:tr>
    </w:tbl>
    <w:p w:rsidR="008D10FD" w:rsidRPr="005302FE" w:rsidRDefault="008D10FD" w:rsidP="00F121B8"/>
    <w:p w:rsidR="00BF1DC4" w:rsidRPr="005302FE" w:rsidRDefault="00FA508E" w:rsidP="00F121B8">
      <w:pPr>
        <w:jc w:val="left"/>
      </w:pPr>
      <w:r w:rsidRPr="005302FE">
        <w:t xml:space="preserve">Інд. </w:t>
      </w:r>
      <w:r w:rsidR="004C55E1" w:rsidRPr="005302FE">
        <w:t>14</w:t>
      </w:r>
    </w:p>
    <w:p w:rsidR="006C7B7F" w:rsidRDefault="006C7B7F">
      <w:pPr>
        <w:spacing w:after="200" w:line="276" w:lineRule="auto"/>
        <w:jc w:val="left"/>
      </w:pPr>
      <w:r>
        <w:br w:type="page"/>
      </w:r>
    </w:p>
    <w:p w:rsidR="00C94037" w:rsidRPr="005302FE" w:rsidRDefault="00C94037" w:rsidP="00F121B8">
      <w:pPr>
        <w:jc w:val="left"/>
      </w:pPr>
    </w:p>
    <w:p w:rsidR="006C7B7F" w:rsidRPr="006C7B7F" w:rsidRDefault="006C7B7F" w:rsidP="006C7B7F">
      <w:pPr>
        <w:jc w:val="left"/>
      </w:pPr>
      <w:r w:rsidRPr="006C7B7F">
        <w:t xml:space="preserve">Катерина РОЖКОВА </w:t>
      </w:r>
    </w:p>
    <w:p w:rsidR="006C7B7F" w:rsidRPr="006C7B7F" w:rsidRDefault="006C7B7F" w:rsidP="006C7B7F">
      <w:pPr>
        <w:jc w:val="left"/>
      </w:pPr>
    </w:p>
    <w:p w:rsidR="006C7B7F" w:rsidRPr="006C7B7F" w:rsidRDefault="006C7B7F" w:rsidP="006C7B7F">
      <w:pPr>
        <w:jc w:val="left"/>
      </w:pPr>
    </w:p>
    <w:p w:rsidR="007613B6" w:rsidRDefault="007613B6" w:rsidP="007613B6">
      <w:r>
        <w:t>Юрій ГЕЛЕТІЙ</w:t>
      </w:r>
    </w:p>
    <w:p w:rsidR="007613B6" w:rsidRDefault="007613B6" w:rsidP="006C7B7F">
      <w:pPr>
        <w:jc w:val="left"/>
      </w:pPr>
    </w:p>
    <w:p w:rsidR="007613B6" w:rsidRDefault="007613B6" w:rsidP="006C7B7F">
      <w:pPr>
        <w:jc w:val="left"/>
      </w:pPr>
    </w:p>
    <w:p w:rsidR="006C7B7F" w:rsidRPr="006C7B7F" w:rsidRDefault="006C7B7F" w:rsidP="006C7B7F">
      <w:pPr>
        <w:jc w:val="left"/>
      </w:pPr>
      <w:r w:rsidRPr="006C7B7F">
        <w:t xml:space="preserve">Дмитро СОЛОГУБ </w:t>
      </w:r>
    </w:p>
    <w:p w:rsidR="000903D6" w:rsidRDefault="000903D6" w:rsidP="006C7B7F"/>
    <w:p w:rsidR="000903D6" w:rsidRDefault="000903D6" w:rsidP="006C7B7F"/>
    <w:p w:rsidR="000903D6" w:rsidRPr="006C7B7F" w:rsidRDefault="000903D6" w:rsidP="006C7B7F">
      <w:r>
        <w:t>Олексій Ш</w:t>
      </w:r>
      <w:r w:rsidR="007613B6">
        <w:t>АБАН</w:t>
      </w:r>
    </w:p>
    <w:p w:rsidR="00D056C8" w:rsidRDefault="00D056C8" w:rsidP="00761202">
      <w:pPr>
        <w:spacing w:line="276" w:lineRule="auto"/>
        <w:jc w:val="left"/>
      </w:pPr>
    </w:p>
    <w:p w:rsidR="000903D6" w:rsidRPr="005302FE" w:rsidRDefault="000903D6" w:rsidP="00761202">
      <w:pPr>
        <w:spacing w:line="276" w:lineRule="auto"/>
        <w:jc w:val="left"/>
        <w:sectPr w:rsidR="000903D6" w:rsidRPr="005302FE" w:rsidSect="008E548B">
          <w:headerReference w:type="default" r:id="rId14"/>
          <w:headerReference w:type="first" r:id="rId15"/>
          <w:pgSz w:w="11906" w:h="16838" w:code="9"/>
          <w:pgMar w:top="1134" w:right="567" w:bottom="1134" w:left="1701" w:header="709" w:footer="709" w:gutter="0"/>
          <w:pgNumType w:start="1"/>
          <w:cols w:space="708"/>
          <w:titlePg/>
          <w:docGrid w:linePitch="381"/>
        </w:sectPr>
      </w:pPr>
    </w:p>
    <w:p w:rsidR="008904C5" w:rsidRPr="005302FE" w:rsidRDefault="008904C5" w:rsidP="00922F5E">
      <w:pPr>
        <w:jc w:val="right"/>
      </w:pPr>
    </w:p>
    <w:tbl>
      <w:tblPr>
        <w:tblStyle w:val="a9"/>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8904C5" w:rsidRPr="005302FE" w:rsidTr="00034B11">
        <w:tc>
          <w:tcPr>
            <w:tcW w:w="3821" w:type="dxa"/>
          </w:tcPr>
          <w:p w:rsidR="008904C5" w:rsidRPr="005302FE" w:rsidRDefault="008904C5" w:rsidP="00561907">
            <w:pPr>
              <w:jc w:val="left"/>
            </w:pPr>
            <w:r w:rsidRPr="005302FE">
              <w:t xml:space="preserve">ЗАТВЕРДЖЕНО </w:t>
            </w:r>
          </w:p>
          <w:p w:rsidR="00F47847" w:rsidRPr="005302FE" w:rsidRDefault="008904C5" w:rsidP="00561907">
            <w:pPr>
              <w:jc w:val="left"/>
              <w:rPr>
                <w:lang w:val="ru-RU"/>
              </w:rPr>
            </w:pPr>
            <w:r w:rsidRPr="005302FE">
              <w:t>Постанова Правління Національного банку України</w:t>
            </w:r>
            <w:r w:rsidR="00F47847" w:rsidRPr="005302FE">
              <w:rPr>
                <w:lang w:val="ru-RU"/>
              </w:rPr>
              <w:t xml:space="preserve">         </w:t>
            </w:r>
            <w:r w:rsidRPr="005302FE">
              <w:t xml:space="preserve">                 </w:t>
            </w:r>
            <w:r w:rsidR="00F47847" w:rsidRPr="005302FE">
              <w:rPr>
                <w:lang w:val="ru-RU"/>
              </w:rPr>
              <w:t xml:space="preserve">                                                                                         </w:t>
            </w:r>
          </w:p>
          <w:p w:rsidR="008904C5" w:rsidRPr="005302FE" w:rsidRDefault="008904C5" w:rsidP="00D668B7">
            <w:pPr>
              <w:jc w:val="left"/>
            </w:pPr>
          </w:p>
        </w:tc>
      </w:tr>
    </w:tbl>
    <w:p w:rsidR="00761202" w:rsidRPr="005302FE" w:rsidRDefault="00761202" w:rsidP="00561907">
      <w:pPr>
        <w:jc w:val="left"/>
      </w:pPr>
    </w:p>
    <w:p w:rsidR="00B748AA" w:rsidRPr="005302FE" w:rsidRDefault="00B748AA" w:rsidP="00561907">
      <w:pPr>
        <w:jc w:val="left"/>
      </w:pPr>
    </w:p>
    <w:p w:rsidR="005460E7" w:rsidRPr="005302FE" w:rsidRDefault="005460E7" w:rsidP="00561907">
      <w:pPr>
        <w:jc w:val="center"/>
      </w:pPr>
      <w:r w:rsidRPr="005302FE">
        <w:t>П</w:t>
      </w:r>
      <w:r w:rsidR="002513BA" w:rsidRPr="005302FE">
        <w:t>равила</w:t>
      </w:r>
      <w:r w:rsidRPr="005302FE">
        <w:t xml:space="preserve"> </w:t>
      </w:r>
    </w:p>
    <w:p w:rsidR="005460E7" w:rsidRPr="002D2FA5" w:rsidRDefault="002513BA" w:rsidP="00561907">
      <w:pPr>
        <w:jc w:val="center"/>
      </w:pPr>
      <w:r w:rsidRPr="005302FE">
        <w:t xml:space="preserve">розрахунку </w:t>
      </w:r>
      <w:r w:rsidR="00496CC1">
        <w:t>небанківськими</w:t>
      </w:r>
      <w:r w:rsidRPr="002D2FA5">
        <w:t xml:space="preserve"> фінансовими установами України загальної вартості кредиту для споживача та реальної річної процентної ставки за договором про споживчий кредит</w:t>
      </w:r>
    </w:p>
    <w:p w:rsidR="005460E7" w:rsidRPr="002D2FA5" w:rsidRDefault="005460E7" w:rsidP="00561907">
      <w:pPr>
        <w:jc w:val="center"/>
      </w:pPr>
    </w:p>
    <w:p w:rsidR="005460E7" w:rsidRPr="002D2FA5" w:rsidRDefault="005460E7" w:rsidP="00561907">
      <w:pPr>
        <w:jc w:val="center"/>
      </w:pPr>
      <w:r w:rsidRPr="002D2FA5">
        <w:t>І. Загальні положення</w:t>
      </w:r>
    </w:p>
    <w:p w:rsidR="005460E7" w:rsidRPr="002D2FA5" w:rsidRDefault="005460E7" w:rsidP="00561907">
      <w:pPr>
        <w:jc w:val="center"/>
      </w:pPr>
    </w:p>
    <w:p w:rsidR="005460E7" w:rsidRPr="002D2FA5" w:rsidRDefault="005460E7" w:rsidP="00561907">
      <w:pPr>
        <w:ind w:firstLine="708"/>
      </w:pPr>
      <w:r w:rsidRPr="002D2FA5">
        <w:t>1. Ц</w:t>
      </w:r>
      <w:r w:rsidR="002513BA" w:rsidRPr="002D2FA5">
        <w:t>і</w:t>
      </w:r>
      <w:r w:rsidRPr="002D2FA5">
        <w:t xml:space="preserve"> П</w:t>
      </w:r>
      <w:r w:rsidR="002513BA" w:rsidRPr="002D2FA5">
        <w:t>равила</w:t>
      </w:r>
      <w:r w:rsidRPr="002D2FA5">
        <w:t xml:space="preserve"> розроблено відповідно до вимог Законів України “Про Національний банк України”, “Про споживче кредитування”, “Про фінансові послуги та державне регулювання ринків фінансових послуг”.</w:t>
      </w:r>
    </w:p>
    <w:p w:rsidR="005460E7" w:rsidRPr="002D2FA5" w:rsidRDefault="005460E7" w:rsidP="00561907">
      <w:pPr>
        <w:ind w:firstLine="708"/>
      </w:pPr>
    </w:p>
    <w:p w:rsidR="002513BA" w:rsidRPr="005302FE" w:rsidRDefault="005460E7" w:rsidP="00561907">
      <w:pPr>
        <w:pStyle w:val="af5"/>
        <w:ind w:firstLine="708"/>
        <w:rPr>
          <w:sz w:val="28"/>
          <w:szCs w:val="28"/>
        </w:rPr>
      </w:pPr>
      <w:r w:rsidRPr="002D2FA5">
        <w:rPr>
          <w:sz w:val="28"/>
          <w:szCs w:val="28"/>
        </w:rPr>
        <w:t>2</w:t>
      </w:r>
      <w:r w:rsidR="002513BA" w:rsidRPr="002D2FA5">
        <w:rPr>
          <w:sz w:val="28"/>
          <w:szCs w:val="28"/>
        </w:rPr>
        <w:t xml:space="preserve">. Ці Правила встановлюють для </w:t>
      </w:r>
      <w:r w:rsidR="00496CC1">
        <w:rPr>
          <w:sz w:val="28"/>
          <w:szCs w:val="28"/>
        </w:rPr>
        <w:t>не</w:t>
      </w:r>
      <w:r w:rsidR="002513BA" w:rsidRPr="002D2FA5">
        <w:rPr>
          <w:sz w:val="28"/>
          <w:szCs w:val="28"/>
        </w:rPr>
        <w:t>банків</w:t>
      </w:r>
      <w:r w:rsidR="00496CC1">
        <w:rPr>
          <w:sz w:val="28"/>
          <w:szCs w:val="28"/>
        </w:rPr>
        <w:t>ських</w:t>
      </w:r>
      <w:r w:rsidR="002513BA" w:rsidRPr="002D2FA5">
        <w:rPr>
          <w:sz w:val="28"/>
          <w:szCs w:val="28"/>
        </w:rPr>
        <w:t xml:space="preserve"> фінансових установ України, які відповідно до закону мають право надавати споживчі кредити (далі – </w:t>
      </w:r>
      <w:proofErr w:type="spellStart"/>
      <w:r w:rsidR="002513BA" w:rsidRPr="002D2FA5">
        <w:rPr>
          <w:sz w:val="28"/>
          <w:szCs w:val="28"/>
        </w:rPr>
        <w:t>кредитодавець</w:t>
      </w:r>
      <w:proofErr w:type="spellEnd"/>
      <w:r w:rsidR="002513BA" w:rsidRPr="002D2FA5">
        <w:rPr>
          <w:sz w:val="28"/>
          <w:szCs w:val="28"/>
        </w:rPr>
        <w:t>), методику розрахунку загальної вартості кредиту для споживача та реальної</w:t>
      </w:r>
      <w:r w:rsidR="002513BA" w:rsidRPr="005302FE">
        <w:rPr>
          <w:sz w:val="28"/>
          <w:szCs w:val="28"/>
        </w:rPr>
        <w:t xml:space="preserve"> річної процентної ставки за договорами про споживчий кредит.</w:t>
      </w:r>
    </w:p>
    <w:p w:rsidR="005460E7" w:rsidRPr="005302FE" w:rsidRDefault="005460E7" w:rsidP="00561907">
      <w:pPr>
        <w:pStyle w:val="af5"/>
        <w:ind w:firstLine="708"/>
        <w:rPr>
          <w:sz w:val="28"/>
          <w:szCs w:val="28"/>
        </w:rPr>
      </w:pPr>
    </w:p>
    <w:p w:rsidR="005460E7" w:rsidRPr="005302FE" w:rsidRDefault="005460E7" w:rsidP="002B5CFA">
      <w:pPr>
        <w:ind w:firstLine="708"/>
      </w:pPr>
      <w:r w:rsidRPr="005302FE">
        <w:t xml:space="preserve">3. </w:t>
      </w:r>
      <w:r w:rsidR="002513BA" w:rsidRPr="005302FE">
        <w:t>Терміни, що використовуються в цих Правилах, уживаються в значеннях, визначених актами законодавства України, у тому числі нормативно-правовими актами Національного банку України.</w:t>
      </w:r>
    </w:p>
    <w:p w:rsidR="002513BA" w:rsidRPr="005302FE" w:rsidRDefault="002513BA" w:rsidP="002B5CFA">
      <w:pPr>
        <w:ind w:firstLine="708"/>
      </w:pPr>
    </w:p>
    <w:p w:rsidR="002513BA" w:rsidRPr="005302FE" w:rsidRDefault="002513BA" w:rsidP="002B5CFA">
      <w:pPr>
        <w:ind w:firstLine="709"/>
      </w:pPr>
      <w:r w:rsidRPr="005302FE">
        <w:t xml:space="preserve">4. </w:t>
      </w:r>
      <w:proofErr w:type="spellStart"/>
      <w:r w:rsidR="00D05E81" w:rsidRPr="005302FE">
        <w:t>К</w:t>
      </w:r>
      <w:r w:rsidRPr="005302FE">
        <w:t>редитодавець</w:t>
      </w:r>
      <w:proofErr w:type="spellEnd"/>
      <w:r w:rsidRPr="005302FE">
        <w:t xml:space="preserve"> розраховує загальну вартість кредиту для споживача (далі - загальна вартість кредиту) у грошовому виразі згідно з методикою, наведеною в додатку 1 до цих Правил.</w:t>
      </w:r>
    </w:p>
    <w:p w:rsidR="002B5CFA" w:rsidRPr="005302FE" w:rsidRDefault="002B5CFA" w:rsidP="002B5CFA">
      <w:pPr>
        <w:ind w:firstLine="709"/>
      </w:pPr>
    </w:p>
    <w:p w:rsidR="00D05E81" w:rsidRPr="005302FE" w:rsidRDefault="00D05E81" w:rsidP="002B5CFA">
      <w:pPr>
        <w:pStyle w:val="afd"/>
        <w:spacing w:before="0" w:beforeAutospacing="0" w:after="0" w:afterAutospacing="0"/>
        <w:ind w:firstLine="709"/>
        <w:jc w:val="both"/>
        <w:rPr>
          <w:rFonts w:eastAsia="Times New Roman"/>
          <w:sz w:val="28"/>
          <w:szCs w:val="28"/>
        </w:rPr>
      </w:pPr>
      <w:r w:rsidRPr="005302FE">
        <w:rPr>
          <w:rFonts w:eastAsia="Times New Roman"/>
          <w:sz w:val="28"/>
          <w:szCs w:val="28"/>
        </w:rPr>
        <w:t xml:space="preserve">5.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надає споживачу детальний розпис складових загальної вартості кредиту у вигляді графіка платежів (згідно зі строковістю, зазначеною у договорі про споживчий кредит, - щомісяця, щокварталу тощо) у розрізі сум погашення основного боргу, сплати процентів за користування кредитом, вартості всіх додаткових та супутніх послуг </w:t>
      </w:r>
      <w:proofErr w:type="spellStart"/>
      <w:r w:rsidRPr="005302FE">
        <w:rPr>
          <w:rFonts w:eastAsia="Times New Roman"/>
          <w:sz w:val="28"/>
          <w:szCs w:val="28"/>
        </w:rPr>
        <w:t>кредитодавця</w:t>
      </w:r>
      <w:proofErr w:type="spellEnd"/>
      <w:r w:rsidRPr="005302FE">
        <w:rPr>
          <w:rFonts w:eastAsia="Times New Roman"/>
          <w:sz w:val="28"/>
          <w:szCs w:val="28"/>
        </w:rPr>
        <w:t>, кредитного посередника (за наявності) та третіх осіб за кожним платіжним періодом, за формою, наведеною в додатку 2 до цих Правил.</w:t>
      </w:r>
    </w:p>
    <w:p w:rsidR="00D05E81" w:rsidRDefault="00D05E81" w:rsidP="002B5CFA">
      <w:pPr>
        <w:pStyle w:val="afd"/>
        <w:spacing w:before="0" w:beforeAutospacing="0" w:after="0" w:afterAutospacing="0"/>
        <w:ind w:firstLine="709"/>
        <w:jc w:val="both"/>
        <w:rPr>
          <w:rFonts w:eastAsia="Times New Roman"/>
          <w:sz w:val="28"/>
          <w:szCs w:val="28"/>
        </w:rPr>
      </w:pP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може не надавати споживачу графік платежів у разі кредитування у вигляді кредитування рахунку, кредитної лінії.</w:t>
      </w:r>
    </w:p>
    <w:p w:rsidR="00C927C3" w:rsidRPr="0054294B" w:rsidRDefault="00C927C3" w:rsidP="002B5CFA">
      <w:pPr>
        <w:pStyle w:val="afd"/>
        <w:spacing w:before="0" w:beforeAutospacing="0" w:after="0" w:afterAutospacing="0"/>
        <w:ind w:firstLine="709"/>
        <w:jc w:val="both"/>
        <w:rPr>
          <w:rFonts w:eastAsia="Times New Roman"/>
          <w:sz w:val="28"/>
          <w:szCs w:val="28"/>
          <w:lang w:val="ru-RU"/>
        </w:rPr>
      </w:pPr>
    </w:p>
    <w:p w:rsidR="00D05E81" w:rsidRPr="005302FE" w:rsidRDefault="00D05E81" w:rsidP="002B5CFA">
      <w:pPr>
        <w:pStyle w:val="afd"/>
        <w:spacing w:before="0" w:beforeAutospacing="0" w:after="0" w:afterAutospacing="0"/>
        <w:ind w:firstLine="709"/>
        <w:jc w:val="both"/>
        <w:rPr>
          <w:rFonts w:eastAsia="Times New Roman"/>
          <w:sz w:val="28"/>
          <w:szCs w:val="28"/>
        </w:rPr>
      </w:pPr>
      <w:r w:rsidRPr="005302FE">
        <w:rPr>
          <w:rFonts w:eastAsia="Times New Roman"/>
          <w:sz w:val="28"/>
          <w:szCs w:val="28"/>
        </w:rPr>
        <w:lastRenderedPageBreak/>
        <w:t xml:space="preserve">6.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розраховує реальну річну процентну ставку за договором про</w:t>
      </w:r>
      <w:r w:rsidRPr="005302FE">
        <w:rPr>
          <w:sz w:val="28"/>
          <w:szCs w:val="28"/>
        </w:rPr>
        <w:t xml:space="preserve"> </w:t>
      </w:r>
      <w:r w:rsidRPr="005302FE">
        <w:rPr>
          <w:rFonts w:eastAsia="Times New Roman"/>
          <w:sz w:val="28"/>
          <w:szCs w:val="28"/>
        </w:rPr>
        <w:t>споживчий кредит (далі - реальна річна процентна ставка) у процентах згідно з методикою, наведеною в додатку 3 до цих Правил.</w:t>
      </w:r>
    </w:p>
    <w:p w:rsidR="002B5CFA" w:rsidRPr="005302FE" w:rsidRDefault="002B5CFA" w:rsidP="002B5CFA">
      <w:pPr>
        <w:pStyle w:val="afd"/>
        <w:spacing w:before="0" w:beforeAutospacing="0" w:after="0" w:afterAutospacing="0"/>
        <w:ind w:firstLine="709"/>
        <w:jc w:val="both"/>
        <w:rPr>
          <w:rFonts w:eastAsia="Times New Roman"/>
          <w:sz w:val="28"/>
          <w:szCs w:val="28"/>
        </w:rPr>
      </w:pPr>
    </w:p>
    <w:p w:rsidR="00D05E81" w:rsidRPr="005302FE" w:rsidRDefault="00D05E81" w:rsidP="002B5CFA">
      <w:pPr>
        <w:pStyle w:val="afd"/>
        <w:spacing w:before="0" w:beforeAutospacing="0" w:after="0" w:afterAutospacing="0"/>
        <w:ind w:firstLine="709"/>
        <w:jc w:val="both"/>
        <w:rPr>
          <w:rFonts w:eastAsia="Times New Roman"/>
          <w:sz w:val="28"/>
          <w:szCs w:val="28"/>
        </w:rPr>
      </w:pPr>
      <w:r w:rsidRPr="005302FE">
        <w:rPr>
          <w:rFonts w:eastAsia="Times New Roman"/>
          <w:sz w:val="28"/>
          <w:szCs w:val="28"/>
        </w:rPr>
        <w:t xml:space="preserve">7.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обчислює реальну річну процентну ставку, базуючись на припущенні, що договір про споживчий кредит залишається дійсним протягом строку дії, передбаченого умовами договору про споживчий кредит, та що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і споживач виконають свої обов'язки на умовах та у строки, визначені в договорі.</w:t>
      </w:r>
    </w:p>
    <w:p w:rsidR="002B5CFA" w:rsidRPr="005302FE" w:rsidRDefault="002B5CFA" w:rsidP="002B5CFA">
      <w:pPr>
        <w:pStyle w:val="afd"/>
        <w:spacing w:before="0" w:beforeAutospacing="0" w:after="0" w:afterAutospacing="0"/>
        <w:ind w:firstLine="708"/>
        <w:jc w:val="both"/>
        <w:rPr>
          <w:rFonts w:eastAsia="Times New Roman"/>
          <w:sz w:val="28"/>
          <w:szCs w:val="28"/>
        </w:rPr>
      </w:pPr>
    </w:p>
    <w:p w:rsidR="00D05E81" w:rsidRPr="005302FE" w:rsidRDefault="00D05E81" w:rsidP="002B5CFA">
      <w:pPr>
        <w:pStyle w:val="afd"/>
        <w:spacing w:before="0" w:beforeAutospacing="0" w:after="0" w:afterAutospacing="0"/>
        <w:ind w:firstLine="709"/>
        <w:jc w:val="both"/>
        <w:rPr>
          <w:rFonts w:eastAsia="Times New Roman"/>
          <w:sz w:val="28"/>
          <w:szCs w:val="28"/>
        </w:rPr>
      </w:pPr>
      <w:r w:rsidRPr="005302FE">
        <w:rPr>
          <w:rFonts w:eastAsia="Times New Roman"/>
          <w:sz w:val="28"/>
          <w:szCs w:val="28"/>
        </w:rPr>
        <w:t xml:space="preserve">8.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має право обчислювати загальні витрати за споживчим кредитом, базуючись на припущенні, що платежі за послуги </w:t>
      </w:r>
      <w:proofErr w:type="spellStart"/>
      <w:r w:rsidRPr="005302FE">
        <w:rPr>
          <w:rFonts w:eastAsia="Times New Roman"/>
          <w:sz w:val="28"/>
          <w:szCs w:val="28"/>
        </w:rPr>
        <w:t>кредитодавця</w:t>
      </w:r>
      <w:proofErr w:type="spellEnd"/>
      <w:r w:rsidRPr="005302FE">
        <w:rPr>
          <w:rFonts w:eastAsia="Times New Roman"/>
          <w:sz w:val="28"/>
          <w:szCs w:val="28"/>
        </w:rPr>
        <w:t xml:space="preserve"> залишатимуться незмінними та застосовуватимуться протягом строку дії договору про споживчий кредит, якщо договір про споживчий кредит містить умови, що дозволяють зміну процентної ставки та/або інших платежів за послуги </w:t>
      </w:r>
      <w:proofErr w:type="spellStart"/>
      <w:r w:rsidRPr="005302FE">
        <w:rPr>
          <w:rFonts w:eastAsia="Times New Roman"/>
          <w:sz w:val="28"/>
          <w:szCs w:val="28"/>
        </w:rPr>
        <w:t>кредитодавця</w:t>
      </w:r>
      <w:proofErr w:type="spellEnd"/>
      <w:r w:rsidRPr="005302FE">
        <w:rPr>
          <w:rFonts w:eastAsia="Times New Roman"/>
          <w:sz w:val="28"/>
          <w:szCs w:val="28"/>
        </w:rPr>
        <w:t>, включених до загальних витрат за споживчим кредитом, і така зміна не може бути визначена на момент обчислення загальної вартості кредиту та реальної річної процентної ставки.</w:t>
      </w:r>
    </w:p>
    <w:p w:rsidR="002B5CFA" w:rsidRPr="005302FE" w:rsidRDefault="002B5CFA" w:rsidP="002B5CFA">
      <w:pPr>
        <w:pStyle w:val="afd"/>
        <w:spacing w:before="0" w:beforeAutospacing="0" w:after="0" w:afterAutospacing="0"/>
        <w:ind w:firstLine="709"/>
        <w:jc w:val="both"/>
        <w:rPr>
          <w:rFonts w:eastAsia="Times New Roman"/>
          <w:sz w:val="28"/>
          <w:szCs w:val="28"/>
        </w:rPr>
      </w:pPr>
    </w:p>
    <w:p w:rsidR="00D05E81" w:rsidRPr="005302FE" w:rsidRDefault="00D05E81" w:rsidP="002B5CFA">
      <w:pPr>
        <w:pStyle w:val="afd"/>
        <w:spacing w:before="0" w:beforeAutospacing="0" w:after="0" w:afterAutospacing="0"/>
        <w:ind w:firstLine="709"/>
        <w:jc w:val="both"/>
        <w:rPr>
          <w:rFonts w:eastAsia="Times New Roman"/>
          <w:sz w:val="28"/>
          <w:szCs w:val="28"/>
        </w:rPr>
      </w:pPr>
      <w:r w:rsidRPr="005302FE">
        <w:rPr>
          <w:rFonts w:eastAsia="Times New Roman"/>
          <w:sz w:val="28"/>
          <w:szCs w:val="28"/>
        </w:rPr>
        <w:t xml:space="preserve">9. </w:t>
      </w:r>
      <w:proofErr w:type="spellStart"/>
      <w:r w:rsidRPr="005302FE">
        <w:rPr>
          <w:rFonts w:eastAsia="Times New Roman"/>
          <w:sz w:val="28"/>
          <w:szCs w:val="28"/>
        </w:rPr>
        <w:t>Кредитодавець</w:t>
      </w:r>
      <w:proofErr w:type="spellEnd"/>
      <w:r w:rsidRPr="005302FE">
        <w:rPr>
          <w:rFonts w:eastAsia="Times New Roman"/>
          <w:sz w:val="28"/>
          <w:szCs w:val="28"/>
        </w:rPr>
        <w:t xml:space="preserve"> зазначає реальну річну процентну ставку та загальну вартість кредиту за рядком "Усього" у колонках 17 і 18 (відповідно) форми, наведеної в додатку 2 до цих Правил.</w:t>
      </w:r>
    </w:p>
    <w:p w:rsidR="0050319F" w:rsidRPr="005302FE" w:rsidRDefault="0050319F" w:rsidP="0050319F">
      <w:pPr>
        <w:rPr>
          <w:rFonts w:eastAsia="Calibri"/>
        </w:rPr>
      </w:pPr>
    </w:p>
    <w:p w:rsidR="00A61EDA" w:rsidRDefault="00A61EDA" w:rsidP="00A61EDA"/>
    <w:p w:rsidR="00A61EDA" w:rsidRDefault="00A61EDA" w:rsidP="00A61EDA">
      <w:pPr>
        <w:sectPr w:rsidR="00A61EDA" w:rsidSect="00A61EDA">
          <w:headerReference w:type="default" r:id="rId16"/>
          <w:headerReference w:type="first" r:id="rId17"/>
          <w:pgSz w:w="11906" w:h="16838" w:code="9"/>
          <w:pgMar w:top="1134" w:right="1134" w:bottom="1134" w:left="1701" w:header="709" w:footer="709" w:gutter="0"/>
          <w:pgNumType w:start="1"/>
          <w:cols w:space="708"/>
          <w:titlePg/>
          <w:docGrid w:linePitch="381"/>
        </w:sectPr>
      </w:pPr>
    </w:p>
    <w:tbl>
      <w:tblPr>
        <w:tblpPr w:leftFromText="45" w:rightFromText="45" w:vertAnchor="text" w:tblpXSpec="right" w:tblpYSpec="center"/>
        <w:tblW w:w="2490" w:type="pct"/>
        <w:tblCellSpacing w:w="22" w:type="dxa"/>
        <w:tblCellMar>
          <w:top w:w="30" w:type="dxa"/>
          <w:left w:w="30" w:type="dxa"/>
          <w:bottom w:w="30" w:type="dxa"/>
          <w:right w:w="30" w:type="dxa"/>
        </w:tblCellMar>
        <w:tblLook w:val="04A0" w:firstRow="1" w:lastRow="0" w:firstColumn="1" w:lastColumn="0" w:noHBand="0" w:noVBand="1"/>
      </w:tblPr>
      <w:tblGrid>
        <w:gridCol w:w="4517"/>
      </w:tblGrid>
      <w:tr w:rsidR="005302FE" w:rsidRPr="005302FE" w:rsidTr="00A81E9D">
        <w:trPr>
          <w:tblCellSpacing w:w="22" w:type="dxa"/>
        </w:trPr>
        <w:tc>
          <w:tcPr>
            <w:tcW w:w="4903" w:type="pct"/>
            <w:hideMark/>
          </w:tcPr>
          <w:p w:rsidR="005302FE" w:rsidRPr="005302FE" w:rsidRDefault="005302FE" w:rsidP="00496CC1">
            <w:pPr>
              <w:pStyle w:val="afd"/>
              <w:rPr>
                <w:sz w:val="28"/>
                <w:szCs w:val="28"/>
              </w:rPr>
            </w:pPr>
            <w:r w:rsidRPr="005302FE">
              <w:rPr>
                <w:sz w:val="28"/>
                <w:szCs w:val="28"/>
              </w:rPr>
              <w:lastRenderedPageBreak/>
              <w:t>Додаток 1</w:t>
            </w:r>
            <w:r w:rsidRPr="005302FE">
              <w:rPr>
                <w:sz w:val="28"/>
                <w:szCs w:val="28"/>
              </w:rPr>
              <w:br/>
              <w:t>до Правил розрахунк</w:t>
            </w:r>
            <w:r w:rsidR="005B22E9">
              <w:rPr>
                <w:sz w:val="28"/>
                <w:szCs w:val="28"/>
              </w:rPr>
              <w:t xml:space="preserve">у </w:t>
            </w:r>
            <w:r w:rsidR="00496CC1">
              <w:rPr>
                <w:sz w:val="28"/>
                <w:szCs w:val="28"/>
              </w:rPr>
              <w:t>небанківськими</w:t>
            </w:r>
            <w:r w:rsidR="005B22E9">
              <w:rPr>
                <w:sz w:val="28"/>
                <w:szCs w:val="28"/>
              </w:rPr>
              <w:t xml:space="preserve"> фінансовими ус</w:t>
            </w:r>
            <w:r w:rsidRPr="005302FE">
              <w:rPr>
                <w:sz w:val="28"/>
                <w:szCs w:val="28"/>
              </w:rPr>
              <w:t xml:space="preserve">тановами України загальної вартості кредиту для споживача та реальної річної процентної ставки за договором про споживчий кредит </w:t>
            </w:r>
            <w:r w:rsidRPr="005302FE">
              <w:rPr>
                <w:sz w:val="28"/>
                <w:szCs w:val="28"/>
              </w:rPr>
              <w:br/>
              <w:t>(пункт 4)</w:t>
            </w:r>
          </w:p>
        </w:tc>
      </w:tr>
    </w:tbl>
    <w:p w:rsidR="005302FE" w:rsidRPr="005302FE" w:rsidRDefault="005302FE" w:rsidP="005302FE">
      <w:pPr>
        <w:pStyle w:val="afd"/>
        <w:jc w:val="both"/>
        <w:rPr>
          <w:sz w:val="28"/>
          <w:szCs w:val="28"/>
        </w:rPr>
      </w:pPr>
      <w:r w:rsidRPr="005302FE">
        <w:rPr>
          <w:sz w:val="28"/>
          <w:szCs w:val="28"/>
        </w:rPr>
        <w:br w:type="textWrapping" w:clear="all"/>
      </w:r>
    </w:p>
    <w:p w:rsidR="005302FE" w:rsidRDefault="005302FE" w:rsidP="005B22E9">
      <w:pPr>
        <w:pStyle w:val="3"/>
        <w:spacing w:before="0" w:beforeAutospacing="0" w:after="0" w:afterAutospacing="0"/>
        <w:jc w:val="center"/>
        <w:rPr>
          <w:b w:val="0"/>
          <w:sz w:val="28"/>
          <w:szCs w:val="28"/>
        </w:rPr>
      </w:pPr>
      <w:r w:rsidRPr="005B22E9">
        <w:rPr>
          <w:b w:val="0"/>
          <w:sz w:val="28"/>
          <w:szCs w:val="28"/>
        </w:rPr>
        <w:t>Методика розрахунку загальної вартості кредиту для споживача</w:t>
      </w:r>
    </w:p>
    <w:p w:rsidR="005B22E9" w:rsidRDefault="005B22E9" w:rsidP="005B22E9">
      <w:pPr>
        <w:pStyle w:val="afd"/>
        <w:spacing w:before="0" w:beforeAutospacing="0" w:after="0" w:afterAutospacing="0"/>
        <w:jc w:val="both"/>
        <w:rPr>
          <w:rFonts w:eastAsia="Times New Roman"/>
          <w:bCs/>
          <w:sz w:val="28"/>
          <w:szCs w:val="28"/>
        </w:rPr>
      </w:pPr>
    </w:p>
    <w:p w:rsidR="005302FE" w:rsidRDefault="005302FE" w:rsidP="00A4489A">
      <w:pPr>
        <w:pStyle w:val="afd"/>
        <w:spacing w:before="0" w:beforeAutospacing="0" w:after="0" w:afterAutospacing="0"/>
        <w:ind w:firstLine="708"/>
        <w:jc w:val="both"/>
        <w:rPr>
          <w:sz w:val="28"/>
          <w:szCs w:val="28"/>
        </w:rPr>
      </w:pPr>
      <w:proofErr w:type="spellStart"/>
      <w:r w:rsidRPr="005302FE">
        <w:rPr>
          <w:sz w:val="28"/>
          <w:szCs w:val="28"/>
        </w:rPr>
        <w:t>Кредитодавець</w:t>
      </w:r>
      <w:proofErr w:type="spellEnd"/>
      <w:r w:rsidRPr="005302FE">
        <w:rPr>
          <w:sz w:val="28"/>
          <w:szCs w:val="28"/>
        </w:rPr>
        <w:t xml:space="preserve"> розраховує загальну вартість кредиту для споживача у грошовому виразі за такою формулою:</w:t>
      </w:r>
    </w:p>
    <w:p w:rsidR="005B22E9" w:rsidRPr="005302FE" w:rsidRDefault="005B22E9" w:rsidP="005B22E9">
      <w:pPr>
        <w:pStyle w:val="afd"/>
        <w:spacing w:before="0" w:beforeAutospacing="0" w:after="0" w:afterAutospacing="0"/>
        <w:jc w:val="both"/>
        <w:rPr>
          <w:sz w:val="28"/>
          <w:szCs w:val="28"/>
        </w:rPr>
      </w:pPr>
    </w:p>
    <w:p w:rsidR="005302FE" w:rsidRDefault="005302FE" w:rsidP="005B22E9">
      <w:pPr>
        <w:pStyle w:val="afd"/>
        <w:spacing w:before="0" w:beforeAutospacing="0" w:after="0" w:afterAutospacing="0"/>
        <w:jc w:val="center"/>
        <w:rPr>
          <w:sz w:val="28"/>
          <w:szCs w:val="28"/>
        </w:rPr>
      </w:pPr>
      <w:r w:rsidRPr="005302FE">
        <w:rPr>
          <w:sz w:val="28"/>
          <w:szCs w:val="28"/>
        </w:rPr>
        <w:t>ЗВК = ЗРК + ЗВСК,</w:t>
      </w:r>
    </w:p>
    <w:p w:rsidR="005B22E9" w:rsidRPr="005302FE" w:rsidRDefault="005B22E9" w:rsidP="005B22E9">
      <w:pPr>
        <w:pStyle w:val="afd"/>
        <w:spacing w:before="0" w:beforeAutospacing="0" w:after="0" w:afterAutospacing="0"/>
        <w:jc w:val="center"/>
        <w:rPr>
          <w:sz w:val="28"/>
          <w:szCs w:val="28"/>
        </w:rPr>
      </w:pPr>
    </w:p>
    <w:p w:rsidR="005302FE" w:rsidRDefault="005302FE" w:rsidP="005B22E9">
      <w:pPr>
        <w:pStyle w:val="afd"/>
        <w:spacing w:before="0" w:beforeAutospacing="0" w:after="0" w:afterAutospacing="0"/>
        <w:jc w:val="both"/>
        <w:rPr>
          <w:sz w:val="28"/>
          <w:szCs w:val="28"/>
        </w:rPr>
      </w:pPr>
      <w:r w:rsidRPr="005302FE">
        <w:rPr>
          <w:sz w:val="28"/>
          <w:szCs w:val="28"/>
        </w:rPr>
        <w:t>де ЗВК - загальна вартість кредиту;</w:t>
      </w:r>
    </w:p>
    <w:p w:rsidR="005B22E9" w:rsidRPr="005302FE" w:rsidRDefault="005B22E9" w:rsidP="005B22E9">
      <w:pPr>
        <w:pStyle w:val="afd"/>
        <w:spacing w:before="0" w:beforeAutospacing="0" w:after="0" w:afterAutospacing="0"/>
        <w:jc w:val="both"/>
        <w:rPr>
          <w:sz w:val="28"/>
          <w:szCs w:val="28"/>
        </w:rPr>
      </w:pPr>
    </w:p>
    <w:p w:rsidR="005302FE" w:rsidRDefault="005302FE" w:rsidP="005B22E9">
      <w:pPr>
        <w:pStyle w:val="afd"/>
        <w:spacing w:before="0" w:beforeAutospacing="0" w:after="0" w:afterAutospacing="0"/>
        <w:jc w:val="both"/>
        <w:rPr>
          <w:sz w:val="28"/>
          <w:szCs w:val="28"/>
        </w:rPr>
      </w:pPr>
      <w:r w:rsidRPr="005302FE">
        <w:rPr>
          <w:sz w:val="28"/>
          <w:szCs w:val="28"/>
        </w:rPr>
        <w:t>ЗРК - загальний розмір кредиту, тобто сума коштів, які надані та/або можуть бути надані споживачу за договором про споживчий кредит;</w:t>
      </w:r>
    </w:p>
    <w:p w:rsidR="005B22E9" w:rsidRPr="005302FE" w:rsidRDefault="005B22E9" w:rsidP="005B22E9">
      <w:pPr>
        <w:pStyle w:val="afd"/>
        <w:spacing w:before="0" w:beforeAutospacing="0" w:after="0" w:afterAutospacing="0"/>
        <w:jc w:val="both"/>
        <w:rPr>
          <w:sz w:val="28"/>
          <w:szCs w:val="28"/>
        </w:rPr>
      </w:pPr>
    </w:p>
    <w:p w:rsidR="005302FE" w:rsidRPr="005302FE" w:rsidRDefault="005302FE" w:rsidP="005B22E9">
      <w:pPr>
        <w:pStyle w:val="afd"/>
        <w:spacing w:before="0" w:beforeAutospacing="0" w:after="0" w:afterAutospacing="0"/>
        <w:jc w:val="both"/>
        <w:rPr>
          <w:sz w:val="28"/>
          <w:szCs w:val="28"/>
        </w:rPr>
      </w:pPr>
      <w:r w:rsidRPr="005302FE">
        <w:rPr>
          <w:sz w:val="28"/>
          <w:szCs w:val="28"/>
        </w:rPr>
        <w:t xml:space="preserve">ЗВСК - загальні витрати за споживчим кредитом, тобто витрати споживача, пов'язані з отриманням, обслуговуванням та поверненням кредиту, уключаючи проценти за користування кредитом, комісії та інші обов'язкові платежі за додаткові та супутні послуги </w:t>
      </w:r>
      <w:proofErr w:type="spellStart"/>
      <w:r w:rsidRPr="005302FE">
        <w:rPr>
          <w:sz w:val="28"/>
          <w:szCs w:val="28"/>
        </w:rPr>
        <w:t>кредитодавця</w:t>
      </w:r>
      <w:proofErr w:type="spellEnd"/>
      <w:r w:rsidRPr="005302FE">
        <w:rPr>
          <w:sz w:val="28"/>
          <w:szCs w:val="28"/>
        </w:rPr>
        <w:t>, пов'язані з наданням, обслуговуванням і поверненням кредиту (уключаючи комісії за обслуговування кредитної заборгованості, розрахунково-касове обслуговування, юридичне оформлення та інші платежі), кредитного посередника (за наявності) та третіх осіб (страхові та податкові платежі, збори на обов'язкове державне пенсійне страхування, біржові збори, платежі за послуги державних реєстраторів, нотаріусів та інших осіб), які сплачуються споживачем згідно з вимогами законодавства України та/або умовами договору про споживчий кредит.</w:t>
      </w:r>
    </w:p>
    <w:p w:rsidR="00D05E81" w:rsidRPr="005302FE" w:rsidRDefault="005302FE" w:rsidP="0052271F">
      <w:pPr>
        <w:pStyle w:val="afd"/>
        <w:spacing w:before="0" w:beforeAutospacing="0" w:after="0" w:afterAutospacing="0"/>
        <w:ind w:firstLine="708"/>
        <w:jc w:val="both"/>
        <w:rPr>
          <w:lang w:eastAsia="ru-RU"/>
        </w:rPr>
      </w:pPr>
      <w:r w:rsidRPr="005302FE">
        <w:rPr>
          <w:sz w:val="28"/>
          <w:szCs w:val="28"/>
        </w:rPr>
        <w:t>У разі відсутності інформації про вартість додаткових та супутніх послуг третіх осіб, які є обов'язковими для отримання споживчого кредиту, для надання такої інформації враховуються вимоги законодавства про споживче кредитування щодо визначення вартості цих послуг відповідно до їх орієнтовної вартості.</w:t>
      </w:r>
    </w:p>
    <w:p w:rsidR="00C927C3" w:rsidRDefault="00C927C3">
      <w:pPr>
        <w:spacing w:after="200" w:line="276" w:lineRule="auto"/>
        <w:jc w:val="left"/>
        <w:sectPr w:rsidR="00C927C3" w:rsidSect="00A61EDA">
          <w:headerReference w:type="first" r:id="rId18"/>
          <w:pgSz w:w="11906" w:h="16838" w:code="9"/>
          <w:pgMar w:top="1134" w:right="1134" w:bottom="1134" w:left="1701" w:header="709" w:footer="709" w:gutter="0"/>
          <w:pgNumType w:start="1"/>
          <w:cols w:space="708"/>
          <w:titlePg/>
          <w:docGrid w:linePitch="381"/>
        </w:sectPr>
      </w:pPr>
    </w:p>
    <w:tbl>
      <w:tblPr>
        <w:tblW w:w="4453" w:type="dxa"/>
        <w:tblInd w:w="11052" w:type="dxa"/>
        <w:tblLook w:val="0000" w:firstRow="0" w:lastRow="0" w:firstColumn="0" w:lastColumn="0" w:noHBand="0" w:noVBand="0"/>
      </w:tblPr>
      <w:tblGrid>
        <w:gridCol w:w="4453"/>
      </w:tblGrid>
      <w:tr w:rsidR="0052271F" w:rsidRPr="0052271F" w:rsidTr="00A81E9D">
        <w:trPr>
          <w:trHeight w:val="2070"/>
        </w:trPr>
        <w:tc>
          <w:tcPr>
            <w:tcW w:w="4453" w:type="dxa"/>
          </w:tcPr>
          <w:p w:rsidR="006A755C" w:rsidRDefault="006A755C" w:rsidP="005B22E9">
            <w:pPr>
              <w:jc w:val="left"/>
              <w:rPr>
                <w:rFonts w:eastAsiaTheme="minorEastAsia"/>
                <w:color w:val="000000"/>
              </w:rPr>
            </w:pPr>
          </w:p>
          <w:p w:rsidR="0052271F" w:rsidRPr="0052271F" w:rsidRDefault="0052271F" w:rsidP="005B22E9">
            <w:pPr>
              <w:jc w:val="left"/>
              <w:rPr>
                <w:rFonts w:eastAsiaTheme="minorEastAsia"/>
                <w:color w:val="000000"/>
              </w:rPr>
            </w:pPr>
            <w:r w:rsidRPr="0052271F">
              <w:rPr>
                <w:rFonts w:eastAsiaTheme="minorEastAsia"/>
                <w:color w:val="000000"/>
              </w:rPr>
              <w:t>Додаток 2</w:t>
            </w:r>
          </w:p>
          <w:p w:rsidR="0052271F" w:rsidRPr="0052271F" w:rsidRDefault="005B22E9" w:rsidP="005B22E9">
            <w:pPr>
              <w:jc w:val="left"/>
              <w:rPr>
                <w:rFonts w:eastAsiaTheme="minorEastAsia"/>
                <w:color w:val="000000"/>
              </w:rPr>
            </w:pPr>
            <w:r w:rsidRPr="005302FE">
              <w:t xml:space="preserve">до Правил розрахунку </w:t>
            </w:r>
            <w:r w:rsidR="00496CC1">
              <w:t>не</w:t>
            </w:r>
            <w:r w:rsidRPr="005302FE">
              <w:t>банк</w:t>
            </w:r>
            <w:r w:rsidR="00496CC1">
              <w:t>івськими</w:t>
            </w:r>
            <w:r w:rsidRPr="005302FE">
              <w:t xml:space="preserve"> фінансовими установами України загальної вартості кредиту для споживача та реальної річної процентної ставки за договором про споживчий кредит</w:t>
            </w:r>
          </w:p>
          <w:p w:rsidR="0052271F" w:rsidRDefault="0052271F" w:rsidP="005B22E9">
            <w:pPr>
              <w:jc w:val="left"/>
              <w:rPr>
                <w:rFonts w:eastAsiaTheme="minorEastAsia"/>
                <w:color w:val="000000"/>
              </w:rPr>
            </w:pPr>
            <w:r w:rsidRPr="0052271F">
              <w:rPr>
                <w:rFonts w:eastAsiaTheme="minorEastAsia"/>
                <w:color w:val="000000"/>
              </w:rPr>
              <w:t>(пункт 5)</w:t>
            </w:r>
          </w:p>
          <w:p w:rsidR="005B22E9" w:rsidRPr="0052271F" w:rsidRDefault="005B22E9" w:rsidP="005B22E9">
            <w:pPr>
              <w:jc w:val="left"/>
              <w:rPr>
                <w:rFonts w:eastAsiaTheme="minorEastAsia"/>
                <w:color w:val="000000"/>
              </w:rPr>
            </w:pPr>
          </w:p>
        </w:tc>
      </w:tr>
    </w:tbl>
    <w:p w:rsidR="0052271F" w:rsidRPr="0052271F" w:rsidRDefault="0052271F" w:rsidP="0052271F">
      <w:pPr>
        <w:jc w:val="center"/>
        <w:rPr>
          <w:rFonts w:eastAsiaTheme="minorEastAsia"/>
          <w:bCs/>
          <w:color w:val="000000"/>
        </w:rPr>
      </w:pPr>
      <w:r w:rsidRPr="0052271F">
        <w:rPr>
          <w:rFonts w:eastAsiaTheme="minorEastAsia"/>
          <w:bCs/>
          <w:color w:val="000000"/>
        </w:rPr>
        <w:t xml:space="preserve">Таблиця обчислення загальної вартості кредиту </w:t>
      </w:r>
    </w:p>
    <w:p w:rsidR="0052271F" w:rsidRPr="0052271F" w:rsidRDefault="0052271F" w:rsidP="0052271F">
      <w:pPr>
        <w:jc w:val="center"/>
        <w:rPr>
          <w:rFonts w:eastAsiaTheme="minorEastAsia"/>
          <w:bCs/>
          <w:color w:val="000000"/>
        </w:rPr>
      </w:pPr>
      <w:r w:rsidRPr="0052271F">
        <w:rPr>
          <w:rFonts w:eastAsiaTheme="minorEastAsia"/>
          <w:bCs/>
          <w:color w:val="000000"/>
        </w:rPr>
        <w:t>для споживача та реальної річної процентної ставки</w:t>
      </w:r>
    </w:p>
    <w:p w:rsidR="0052271F" w:rsidRDefault="0052271F" w:rsidP="0052271F">
      <w:pPr>
        <w:jc w:val="center"/>
        <w:rPr>
          <w:rFonts w:eastAsiaTheme="minorEastAsia"/>
          <w:bCs/>
          <w:color w:val="000000"/>
        </w:rPr>
      </w:pPr>
      <w:r w:rsidRPr="0052271F">
        <w:rPr>
          <w:rFonts w:eastAsiaTheme="minorEastAsia"/>
          <w:bCs/>
          <w:color w:val="000000"/>
        </w:rPr>
        <w:t xml:space="preserve"> за договором про споживчий кредит</w:t>
      </w:r>
    </w:p>
    <w:p w:rsidR="0052271F" w:rsidRPr="0052271F" w:rsidRDefault="0052271F" w:rsidP="0052271F">
      <w:pPr>
        <w:jc w:val="right"/>
        <w:rPr>
          <w:rFonts w:eastAsiaTheme="minorEastAsia"/>
          <w:bCs/>
        </w:rPr>
      </w:pPr>
      <w:r w:rsidRPr="0052271F">
        <w:rPr>
          <w:rFonts w:eastAsiaTheme="minorEastAsia"/>
          <w:bCs/>
        </w:rPr>
        <w:t>Таблиця</w:t>
      </w:r>
    </w:p>
    <w:tbl>
      <w:tblPr>
        <w:tblStyle w:val="11"/>
        <w:tblpPr w:leftFromText="180" w:rightFromText="180" w:vertAnchor="text" w:tblpY="1"/>
        <w:tblOverlap w:val="never"/>
        <w:tblW w:w="5000" w:type="pct"/>
        <w:tblLook w:val="04A0" w:firstRow="1" w:lastRow="0" w:firstColumn="1" w:lastColumn="0" w:noHBand="0" w:noVBand="1"/>
      </w:tblPr>
      <w:tblGrid>
        <w:gridCol w:w="556"/>
        <w:gridCol w:w="744"/>
        <w:gridCol w:w="1394"/>
        <w:gridCol w:w="776"/>
        <w:gridCol w:w="554"/>
        <w:gridCol w:w="791"/>
        <w:gridCol w:w="1108"/>
        <w:gridCol w:w="1093"/>
        <w:gridCol w:w="865"/>
        <w:gridCol w:w="711"/>
        <w:gridCol w:w="652"/>
        <w:gridCol w:w="1394"/>
        <w:gridCol w:w="585"/>
        <w:gridCol w:w="708"/>
        <w:gridCol w:w="554"/>
        <w:gridCol w:w="893"/>
        <w:gridCol w:w="997"/>
        <w:gridCol w:w="1013"/>
      </w:tblGrid>
      <w:tr w:rsidR="0052271F" w:rsidRPr="0052271F" w:rsidTr="00A61EDA">
        <w:tc>
          <w:tcPr>
            <w:tcW w:w="181" w:type="pct"/>
            <w:vMerge w:val="restar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 xml:space="preserve">№ </w:t>
            </w:r>
          </w:p>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з/п</w:t>
            </w:r>
          </w:p>
        </w:tc>
        <w:tc>
          <w:tcPr>
            <w:tcW w:w="242" w:type="pct"/>
            <w:vMerge w:val="restart"/>
            <w:textDirection w:val="btLr"/>
          </w:tcPr>
          <w:p w:rsidR="0052271F" w:rsidRPr="0052271F" w:rsidRDefault="0052271F" w:rsidP="00A61EDA">
            <w:pPr>
              <w:spacing w:before="100" w:beforeAutospacing="1" w:after="100" w:afterAutospacing="1"/>
              <w:ind w:left="113" w:right="113"/>
              <w:jc w:val="left"/>
              <w:rPr>
                <w:rFonts w:eastAsiaTheme="minorEastAsia"/>
              </w:rPr>
            </w:pPr>
            <w:r w:rsidRPr="0052271F">
              <w:rPr>
                <w:rFonts w:eastAsiaTheme="minorEastAsia"/>
              </w:rPr>
              <w:t>Дата видачі кредиту/дата платежу</w:t>
            </w:r>
          </w:p>
        </w:tc>
        <w:tc>
          <w:tcPr>
            <w:tcW w:w="453" w:type="pct"/>
            <w:vMerge w:val="restar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 xml:space="preserve">Кількість днів у </w:t>
            </w:r>
            <w:proofErr w:type="spellStart"/>
            <w:r w:rsidRPr="0052271F">
              <w:rPr>
                <w:rFonts w:eastAsiaTheme="minorEastAsia"/>
              </w:rPr>
              <w:t>розрахун-ковому</w:t>
            </w:r>
            <w:proofErr w:type="spellEnd"/>
            <w:r w:rsidRPr="0052271F">
              <w:rPr>
                <w:rFonts w:eastAsiaTheme="minorEastAsia"/>
              </w:rPr>
              <w:t xml:space="preserve"> періоді</w:t>
            </w:r>
          </w:p>
        </w:tc>
        <w:tc>
          <w:tcPr>
            <w:tcW w:w="252" w:type="pct"/>
            <w:vMerge w:val="restart"/>
            <w:textDirection w:val="btLr"/>
          </w:tcPr>
          <w:p w:rsidR="0052271F" w:rsidRPr="0052271F" w:rsidRDefault="0052271F" w:rsidP="00A61EDA">
            <w:pPr>
              <w:spacing w:before="100" w:beforeAutospacing="1" w:after="100" w:afterAutospacing="1"/>
              <w:ind w:left="113" w:right="113"/>
              <w:jc w:val="left"/>
              <w:rPr>
                <w:rFonts w:eastAsiaTheme="minorEastAsia"/>
              </w:rPr>
            </w:pPr>
            <w:r w:rsidRPr="0052271F">
              <w:rPr>
                <w:rFonts w:eastAsiaTheme="minorEastAsia"/>
              </w:rPr>
              <w:t>Чиста сума кредиту/сума платежу за розрахунковий період, грн.</w:t>
            </w:r>
          </w:p>
        </w:tc>
        <w:tc>
          <w:tcPr>
            <w:tcW w:w="3219" w:type="pct"/>
            <w:gridSpan w:val="12"/>
          </w:tcPr>
          <w:p w:rsidR="0052271F" w:rsidRPr="0052271F" w:rsidRDefault="0052271F" w:rsidP="00A61EDA">
            <w:pPr>
              <w:spacing w:before="100" w:beforeAutospacing="1" w:after="100" w:afterAutospacing="1"/>
              <w:jc w:val="center"/>
              <w:rPr>
                <w:rFonts w:eastAsiaTheme="minorEastAsia"/>
                <w:highlight w:val="yellow"/>
              </w:rPr>
            </w:pPr>
            <w:r w:rsidRPr="0052271F">
              <w:rPr>
                <w:rFonts w:eastAsiaTheme="minorEastAsia"/>
              </w:rPr>
              <w:t>Види платежів за кредитом</w:t>
            </w:r>
          </w:p>
        </w:tc>
        <w:tc>
          <w:tcPr>
            <w:tcW w:w="324" w:type="pct"/>
            <w:vMerge w:val="restart"/>
            <w:textDirection w:val="btLr"/>
          </w:tcPr>
          <w:p w:rsidR="0052271F" w:rsidRPr="0052271F" w:rsidRDefault="0052271F" w:rsidP="00A61EDA">
            <w:pPr>
              <w:spacing w:after="200" w:line="276" w:lineRule="auto"/>
              <w:ind w:left="113" w:right="113"/>
              <w:jc w:val="left"/>
              <w:rPr>
                <w:rFonts w:eastAsia="Times New Roman"/>
              </w:rPr>
            </w:pPr>
            <w:r w:rsidRPr="0052271F">
              <w:rPr>
                <w:rFonts w:eastAsia="Times New Roman"/>
              </w:rPr>
              <w:t>Реальна річна процентна ставка, %</w:t>
            </w:r>
          </w:p>
        </w:tc>
        <w:tc>
          <w:tcPr>
            <w:tcW w:w="329" w:type="pct"/>
            <w:vMerge w:val="restart"/>
            <w:textDirection w:val="btLr"/>
          </w:tcPr>
          <w:p w:rsidR="0052271F" w:rsidRPr="0052271F" w:rsidRDefault="0052271F" w:rsidP="00A61EDA">
            <w:pPr>
              <w:spacing w:after="200" w:line="276" w:lineRule="auto"/>
              <w:ind w:left="113" w:right="113"/>
              <w:jc w:val="left"/>
              <w:rPr>
                <w:rFonts w:eastAsia="Times New Roman"/>
                <w:lang w:val="ru-RU"/>
              </w:rPr>
            </w:pPr>
            <w:r w:rsidRPr="0052271F">
              <w:rPr>
                <w:rFonts w:eastAsia="Times New Roman"/>
              </w:rPr>
              <w:t>Загальна вартість кредиту, грн</w:t>
            </w:r>
          </w:p>
        </w:tc>
      </w:tr>
      <w:tr w:rsidR="0052271F" w:rsidRPr="0052271F" w:rsidTr="00A61EDA">
        <w:trPr>
          <w:trHeight w:val="330"/>
        </w:trPr>
        <w:tc>
          <w:tcPr>
            <w:tcW w:w="181" w:type="pct"/>
            <w:vMerge/>
            <w:hideMark/>
          </w:tcPr>
          <w:p w:rsidR="0052271F" w:rsidRPr="0052271F" w:rsidRDefault="0052271F" w:rsidP="00A61EDA">
            <w:pPr>
              <w:rPr>
                <w:rFonts w:eastAsiaTheme="minorEastAsia"/>
              </w:rPr>
            </w:pPr>
          </w:p>
        </w:tc>
        <w:tc>
          <w:tcPr>
            <w:tcW w:w="242" w:type="pct"/>
            <w:vMerge/>
          </w:tcPr>
          <w:p w:rsidR="0052271F" w:rsidRPr="0052271F" w:rsidRDefault="0052271F" w:rsidP="00A61EDA">
            <w:pPr>
              <w:rPr>
                <w:rFonts w:eastAsiaTheme="minorEastAsia"/>
              </w:rPr>
            </w:pPr>
          </w:p>
        </w:tc>
        <w:tc>
          <w:tcPr>
            <w:tcW w:w="453" w:type="pct"/>
            <w:vMerge/>
            <w:hideMark/>
          </w:tcPr>
          <w:p w:rsidR="0052271F" w:rsidRPr="0052271F" w:rsidRDefault="0052271F" w:rsidP="00A61EDA">
            <w:pPr>
              <w:rPr>
                <w:rFonts w:eastAsiaTheme="minorEastAsia"/>
              </w:rPr>
            </w:pPr>
          </w:p>
        </w:tc>
        <w:tc>
          <w:tcPr>
            <w:tcW w:w="252" w:type="pct"/>
            <w:vMerge/>
          </w:tcPr>
          <w:p w:rsidR="0052271F" w:rsidRPr="0052271F" w:rsidRDefault="0052271F" w:rsidP="00A61EDA">
            <w:pPr>
              <w:rPr>
                <w:rFonts w:eastAsiaTheme="minorEastAsia"/>
              </w:rPr>
            </w:pPr>
          </w:p>
        </w:tc>
        <w:tc>
          <w:tcPr>
            <w:tcW w:w="180" w:type="pct"/>
            <w:vMerge w:val="restart"/>
            <w:textDirection w:val="btLr"/>
            <w:hideMark/>
          </w:tcPr>
          <w:p w:rsidR="0052271F" w:rsidRPr="0052271F" w:rsidRDefault="0052271F" w:rsidP="00A61EDA">
            <w:pPr>
              <w:spacing w:before="100" w:beforeAutospacing="1" w:after="100" w:afterAutospacing="1"/>
              <w:ind w:left="113" w:right="113"/>
              <w:jc w:val="left"/>
              <w:rPr>
                <w:rFonts w:eastAsiaTheme="minorEastAsia"/>
              </w:rPr>
            </w:pPr>
            <w:r w:rsidRPr="0052271F">
              <w:rPr>
                <w:rFonts w:eastAsiaTheme="minorEastAsia"/>
              </w:rPr>
              <w:t>сума кредиту за договором /погашення суми кредиту</w:t>
            </w:r>
          </w:p>
        </w:tc>
        <w:tc>
          <w:tcPr>
            <w:tcW w:w="257" w:type="pct"/>
            <w:vMerge w:val="restart"/>
            <w:textDirection w:val="btLr"/>
            <w:hideMark/>
          </w:tcPr>
          <w:p w:rsidR="0052271F" w:rsidRPr="0052271F" w:rsidRDefault="0052271F" w:rsidP="00A61EDA">
            <w:pPr>
              <w:spacing w:before="100" w:beforeAutospacing="1" w:after="100" w:afterAutospacing="1"/>
              <w:ind w:left="113" w:right="113"/>
              <w:jc w:val="left"/>
              <w:rPr>
                <w:rFonts w:eastAsiaTheme="minorEastAsia"/>
              </w:rPr>
            </w:pPr>
            <w:r w:rsidRPr="0052271F">
              <w:rPr>
                <w:rFonts w:eastAsiaTheme="minorEastAsia"/>
              </w:rPr>
              <w:t>проценти за користування кредитом</w:t>
            </w:r>
          </w:p>
        </w:tc>
        <w:tc>
          <w:tcPr>
            <w:tcW w:w="2782" w:type="pct"/>
            <w:gridSpan w:val="10"/>
          </w:tcPr>
          <w:p w:rsidR="0052271F" w:rsidRPr="0052271F" w:rsidRDefault="0052271F" w:rsidP="00A61EDA">
            <w:pPr>
              <w:spacing w:before="100" w:beforeAutospacing="1" w:after="100" w:afterAutospacing="1"/>
              <w:jc w:val="center"/>
              <w:rPr>
                <w:rFonts w:eastAsiaTheme="minorEastAsia"/>
                <w:color w:val="000000"/>
              </w:rPr>
            </w:pPr>
            <w:r w:rsidRPr="0052271F">
              <w:rPr>
                <w:rFonts w:eastAsiaTheme="minorEastAsia"/>
                <w:color w:val="000000"/>
              </w:rPr>
              <w:t>платежі за додаткові та супутні послуги</w:t>
            </w:r>
          </w:p>
        </w:tc>
        <w:tc>
          <w:tcPr>
            <w:tcW w:w="324" w:type="pct"/>
            <w:vMerge/>
          </w:tcPr>
          <w:p w:rsidR="0052271F" w:rsidRPr="0052271F" w:rsidRDefault="0052271F" w:rsidP="00A61EDA">
            <w:pPr>
              <w:spacing w:after="200" w:line="276" w:lineRule="auto"/>
              <w:jc w:val="left"/>
              <w:rPr>
                <w:rFonts w:eastAsia="Times New Roman"/>
              </w:rPr>
            </w:pPr>
          </w:p>
        </w:tc>
        <w:tc>
          <w:tcPr>
            <w:tcW w:w="329" w:type="pct"/>
            <w:vMerge/>
          </w:tcPr>
          <w:p w:rsidR="0052271F" w:rsidRPr="0052271F" w:rsidRDefault="0052271F" w:rsidP="00A61EDA">
            <w:pPr>
              <w:spacing w:after="200" w:line="276" w:lineRule="auto"/>
              <w:jc w:val="left"/>
              <w:rPr>
                <w:rFonts w:eastAsia="Times New Roman"/>
              </w:rPr>
            </w:pPr>
          </w:p>
        </w:tc>
      </w:tr>
      <w:tr w:rsidR="0052271F" w:rsidRPr="0052271F" w:rsidTr="00A61EDA">
        <w:trPr>
          <w:trHeight w:val="210"/>
        </w:trPr>
        <w:tc>
          <w:tcPr>
            <w:tcW w:w="181" w:type="pct"/>
            <w:vMerge/>
          </w:tcPr>
          <w:p w:rsidR="0052271F" w:rsidRPr="0052271F" w:rsidRDefault="0052271F" w:rsidP="00A61EDA">
            <w:pPr>
              <w:rPr>
                <w:rFonts w:eastAsiaTheme="minorEastAsia"/>
              </w:rPr>
            </w:pPr>
          </w:p>
        </w:tc>
        <w:tc>
          <w:tcPr>
            <w:tcW w:w="242" w:type="pct"/>
            <w:vMerge/>
          </w:tcPr>
          <w:p w:rsidR="0052271F" w:rsidRPr="0052271F" w:rsidRDefault="0052271F" w:rsidP="00A61EDA">
            <w:pPr>
              <w:rPr>
                <w:rFonts w:eastAsiaTheme="minorEastAsia"/>
              </w:rPr>
            </w:pPr>
          </w:p>
        </w:tc>
        <w:tc>
          <w:tcPr>
            <w:tcW w:w="453" w:type="pct"/>
            <w:vMerge/>
          </w:tcPr>
          <w:p w:rsidR="0052271F" w:rsidRPr="0052271F" w:rsidRDefault="0052271F" w:rsidP="00A61EDA">
            <w:pPr>
              <w:rPr>
                <w:rFonts w:eastAsiaTheme="minorEastAsia"/>
              </w:rPr>
            </w:pPr>
          </w:p>
        </w:tc>
        <w:tc>
          <w:tcPr>
            <w:tcW w:w="252" w:type="pct"/>
            <w:vMerge/>
          </w:tcPr>
          <w:p w:rsidR="0052271F" w:rsidRPr="0052271F" w:rsidRDefault="0052271F" w:rsidP="00A61EDA">
            <w:pPr>
              <w:rPr>
                <w:rFonts w:eastAsiaTheme="minorEastAsia"/>
              </w:rPr>
            </w:pPr>
          </w:p>
        </w:tc>
        <w:tc>
          <w:tcPr>
            <w:tcW w:w="180" w:type="pct"/>
            <w:vMerge/>
          </w:tcPr>
          <w:p w:rsidR="0052271F" w:rsidRPr="0052271F" w:rsidRDefault="0052271F" w:rsidP="00A61EDA">
            <w:pPr>
              <w:spacing w:before="100" w:beforeAutospacing="1" w:after="100" w:afterAutospacing="1"/>
              <w:jc w:val="center"/>
              <w:rPr>
                <w:rFonts w:eastAsiaTheme="minorEastAsia"/>
                <w:color w:val="000000"/>
              </w:rPr>
            </w:pPr>
          </w:p>
        </w:tc>
        <w:tc>
          <w:tcPr>
            <w:tcW w:w="257" w:type="pct"/>
            <w:vMerge/>
          </w:tcPr>
          <w:p w:rsidR="0052271F" w:rsidRPr="0052271F" w:rsidRDefault="0052271F" w:rsidP="00A61EDA">
            <w:pPr>
              <w:spacing w:before="100" w:beforeAutospacing="1" w:after="100" w:afterAutospacing="1"/>
              <w:jc w:val="center"/>
              <w:rPr>
                <w:rFonts w:eastAsiaTheme="minorEastAsia"/>
                <w:color w:val="000000"/>
              </w:rPr>
            </w:pPr>
          </w:p>
        </w:tc>
        <w:tc>
          <w:tcPr>
            <w:tcW w:w="1227" w:type="pct"/>
            <w:gridSpan w:val="4"/>
          </w:tcPr>
          <w:p w:rsidR="0052271F" w:rsidRPr="0052271F" w:rsidRDefault="006121A6" w:rsidP="00A61EDA">
            <w:pPr>
              <w:spacing w:before="100" w:beforeAutospacing="1" w:after="100" w:afterAutospacing="1"/>
              <w:jc w:val="center"/>
              <w:rPr>
                <w:rFonts w:eastAsiaTheme="minorEastAsia"/>
                <w:color w:val="000000"/>
              </w:rPr>
            </w:pPr>
            <w:proofErr w:type="spellStart"/>
            <w:r>
              <w:rPr>
                <w:rFonts w:eastAsiaTheme="minorEastAsia"/>
                <w:color w:val="000000"/>
              </w:rPr>
              <w:t>кредитодавця</w:t>
            </w:r>
            <w:proofErr w:type="spellEnd"/>
          </w:p>
        </w:tc>
        <w:tc>
          <w:tcPr>
            <w:tcW w:w="665" w:type="pct"/>
            <w:gridSpan w:val="2"/>
          </w:tcPr>
          <w:p w:rsidR="0052271F" w:rsidRPr="0052271F" w:rsidRDefault="0052271F" w:rsidP="00A61EDA">
            <w:pPr>
              <w:spacing w:before="100" w:beforeAutospacing="1" w:after="100" w:afterAutospacing="1"/>
              <w:ind w:left="113" w:right="113"/>
              <w:jc w:val="center"/>
              <w:rPr>
                <w:rFonts w:eastAsiaTheme="minorEastAsia"/>
                <w:color w:val="000000"/>
              </w:rPr>
            </w:pPr>
            <w:r w:rsidRPr="0052271F">
              <w:rPr>
                <w:rFonts w:eastAsiaTheme="minorEastAsia"/>
                <w:color w:val="000000"/>
              </w:rPr>
              <w:t>кредитного посередника (за наявності)</w:t>
            </w:r>
          </w:p>
        </w:tc>
        <w:tc>
          <w:tcPr>
            <w:tcW w:w="890" w:type="pct"/>
            <w:gridSpan w:val="4"/>
          </w:tcPr>
          <w:p w:rsidR="0052271F" w:rsidRPr="0052271F" w:rsidRDefault="0052271F" w:rsidP="00A61EDA">
            <w:pPr>
              <w:spacing w:before="100" w:beforeAutospacing="1" w:after="100" w:afterAutospacing="1"/>
              <w:jc w:val="center"/>
              <w:rPr>
                <w:rFonts w:eastAsiaTheme="minorEastAsia"/>
                <w:color w:val="000000"/>
              </w:rPr>
            </w:pPr>
            <w:r w:rsidRPr="0052271F">
              <w:rPr>
                <w:rFonts w:eastAsiaTheme="minorEastAsia"/>
                <w:color w:val="000000"/>
              </w:rPr>
              <w:t>третіх осіб</w:t>
            </w:r>
          </w:p>
        </w:tc>
        <w:tc>
          <w:tcPr>
            <w:tcW w:w="324" w:type="pct"/>
            <w:vMerge/>
          </w:tcPr>
          <w:p w:rsidR="0052271F" w:rsidRPr="0052271F" w:rsidRDefault="0052271F" w:rsidP="00A61EDA">
            <w:pPr>
              <w:spacing w:after="200" w:line="276" w:lineRule="auto"/>
              <w:jc w:val="left"/>
              <w:rPr>
                <w:rFonts w:eastAsia="Times New Roman"/>
              </w:rPr>
            </w:pPr>
          </w:p>
        </w:tc>
        <w:tc>
          <w:tcPr>
            <w:tcW w:w="329" w:type="pct"/>
            <w:vMerge/>
          </w:tcPr>
          <w:p w:rsidR="0052271F" w:rsidRPr="0052271F" w:rsidRDefault="0052271F" w:rsidP="00A61EDA">
            <w:pPr>
              <w:spacing w:after="200" w:line="276" w:lineRule="auto"/>
              <w:jc w:val="left"/>
              <w:rPr>
                <w:rFonts w:eastAsia="Times New Roman"/>
              </w:rPr>
            </w:pPr>
          </w:p>
        </w:tc>
      </w:tr>
      <w:tr w:rsidR="0052271F" w:rsidRPr="0052271F" w:rsidTr="00A61EDA">
        <w:trPr>
          <w:cantSplit/>
          <w:trHeight w:val="2624"/>
        </w:trPr>
        <w:tc>
          <w:tcPr>
            <w:tcW w:w="181" w:type="pct"/>
            <w:vMerge/>
          </w:tcPr>
          <w:p w:rsidR="0052271F" w:rsidRPr="0052271F" w:rsidRDefault="0052271F" w:rsidP="00A61EDA">
            <w:pPr>
              <w:rPr>
                <w:rFonts w:eastAsiaTheme="minorEastAsia"/>
              </w:rPr>
            </w:pPr>
          </w:p>
        </w:tc>
        <w:tc>
          <w:tcPr>
            <w:tcW w:w="242" w:type="pct"/>
            <w:vMerge/>
          </w:tcPr>
          <w:p w:rsidR="0052271F" w:rsidRPr="0052271F" w:rsidRDefault="0052271F" w:rsidP="00A61EDA">
            <w:pPr>
              <w:rPr>
                <w:rFonts w:eastAsiaTheme="minorEastAsia"/>
              </w:rPr>
            </w:pPr>
          </w:p>
        </w:tc>
        <w:tc>
          <w:tcPr>
            <w:tcW w:w="453" w:type="pct"/>
            <w:vMerge/>
          </w:tcPr>
          <w:p w:rsidR="0052271F" w:rsidRPr="0052271F" w:rsidRDefault="0052271F" w:rsidP="00A61EDA">
            <w:pPr>
              <w:rPr>
                <w:rFonts w:eastAsiaTheme="minorEastAsia"/>
              </w:rPr>
            </w:pPr>
          </w:p>
        </w:tc>
        <w:tc>
          <w:tcPr>
            <w:tcW w:w="252" w:type="pct"/>
            <w:vMerge/>
          </w:tcPr>
          <w:p w:rsidR="0052271F" w:rsidRPr="0052271F" w:rsidRDefault="0052271F" w:rsidP="00A61EDA">
            <w:pPr>
              <w:rPr>
                <w:rFonts w:eastAsiaTheme="minorEastAsia"/>
              </w:rPr>
            </w:pPr>
          </w:p>
        </w:tc>
        <w:tc>
          <w:tcPr>
            <w:tcW w:w="180" w:type="pct"/>
            <w:vMerge/>
          </w:tcPr>
          <w:p w:rsidR="0052271F" w:rsidRPr="0052271F" w:rsidRDefault="0052271F" w:rsidP="00A61EDA">
            <w:pPr>
              <w:spacing w:before="100" w:beforeAutospacing="1" w:after="100" w:afterAutospacing="1"/>
              <w:jc w:val="center"/>
              <w:rPr>
                <w:rFonts w:eastAsiaTheme="minorEastAsia"/>
                <w:color w:val="000000"/>
              </w:rPr>
            </w:pPr>
          </w:p>
        </w:tc>
        <w:tc>
          <w:tcPr>
            <w:tcW w:w="257" w:type="pct"/>
            <w:vMerge/>
          </w:tcPr>
          <w:p w:rsidR="0052271F" w:rsidRPr="0052271F" w:rsidRDefault="0052271F" w:rsidP="00A61EDA">
            <w:pPr>
              <w:spacing w:before="100" w:beforeAutospacing="1" w:after="100" w:afterAutospacing="1"/>
              <w:jc w:val="center"/>
              <w:rPr>
                <w:rFonts w:eastAsiaTheme="minorEastAsia"/>
                <w:color w:val="000000"/>
              </w:rPr>
            </w:pPr>
          </w:p>
        </w:tc>
        <w:tc>
          <w:tcPr>
            <w:tcW w:w="360"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за обслуговування кредитної заборгованості</w:t>
            </w:r>
          </w:p>
        </w:tc>
        <w:tc>
          <w:tcPr>
            <w:tcW w:w="355"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розрахунково-касове обслуговування</w:t>
            </w:r>
          </w:p>
        </w:tc>
        <w:tc>
          <w:tcPr>
            <w:tcW w:w="281"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комісія за надання кредиту</w:t>
            </w:r>
          </w:p>
        </w:tc>
        <w:tc>
          <w:tcPr>
            <w:tcW w:w="231"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vertAlign w:val="superscript"/>
              </w:rPr>
            </w:pPr>
            <w:r w:rsidRPr="0052271F">
              <w:rPr>
                <w:rFonts w:eastAsiaTheme="minorEastAsia"/>
                <w:color w:val="000000"/>
              </w:rPr>
              <w:t xml:space="preserve">інші послуги </w:t>
            </w:r>
            <w:r w:rsidR="006121A6">
              <w:rPr>
                <w:rFonts w:eastAsiaTheme="minorEastAsia"/>
                <w:color w:val="000000"/>
              </w:rPr>
              <w:t>кредитодавця</w:t>
            </w:r>
            <w:r w:rsidRPr="0052271F">
              <w:rPr>
                <w:rFonts w:eastAsiaTheme="minorEastAsia"/>
                <w:color w:val="000000"/>
                <w:vertAlign w:val="superscript"/>
              </w:rPr>
              <w:t>1</w:t>
            </w:r>
          </w:p>
        </w:tc>
        <w:tc>
          <w:tcPr>
            <w:tcW w:w="212"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комісійний збір</w:t>
            </w:r>
          </w:p>
        </w:tc>
        <w:tc>
          <w:tcPr>
            <w:tcW w:w="453"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інша плата за послуги кредитного посередника</w:t>
            </w:r>
            <w:r w:rsidRPr="0052271F">
              <w:rPr>
                <w:rFonts w:eastAsiaTheme="minorEastAsia"/>
                <w:color w:val="000000"/>
                <w:vertAlign w:val="superscript"/>
              </w:rPr>
              <w:t>1</w:t>
            </w:r>
          </w:p>
        </w:tc>
        <w:tc>
          <w:tcPr>
            <w:tcW w:w="190"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послуги нотаріуса</w:t>
            </w:r>
          </w:p>
        </w:tc>
        <w:tc>
          <w:tcPr>
            <w:tcW w:w="230"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послуги оцінювача</w:t>
            </w:r>
          </w:p>
        </w:tc>
        <w:tc>
          <w:tcPr>
            <w:tcW w:w="180"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послуги страховика</w:t>
            </w:r>
          </w:p>
        </w:tc>
        <w:tc>
          <w:tcPr>
            <w:tcW w:w="290" w:type="pct"/>
            <w:textDirection w:val="btLr"/>
          </w:tcPr>
          <w:p w:rsidR="0052271F" w:rsidRPr="0052271F" w:rsidRDefault="0052271F" w:rsidP="00A61EDA">
            <w:pPr>
              <w:spacing w:before="100" w:beforeAutospacing="1" w:after="100" w:afterAutospacing="1"/>
              <w:ind w:left="113" w:right="113"/>
              <w:jc w:val="left"/>
              <w:rPr>
                <w:rFonts w:eastAsiaTheme="minorEastAsia"/>
                <w:color w:val="000000"/>
              </w:rPr>
            </w:pPr>
            <w:r w:rsidRPr="0052271F">
              <w:rPr>
                <w:rFonts w:eastAsiaTheme="minorEastAsia"/>
                <w:color w:val="000000"/>
              </w:rPr>
              <w:t>інші послуги третіх осіб</w:t>
            </w:r>
            <w:r w:rsidRPr="0052271F">
              <w:rPr>
                <w:rFonts w:eastAsiaTheme="minorEastAsia"/>
                <w:color w:val="000000"/>
                <w:vertAlign w:val="superscript"/>
              </w:rPr>
              <w:t>1</w:t>
            </w:r>
            <w:r w:rsidRPr="0052271F">
              <w:rPr>
                <w:rFonts w:eastAsiaTheme="minorEastAsia"/>
                <w:color w:val="000000"/>
              </w:rPr>
              <w:t xml:space="preserve"> </w:t>
            </w:r>
          </w:p>
        </w:tc>
        <w:tc>
          <w:tcPr>
            <w:tcW w:w="324" w:type="pct"/>
            <w:vMerge/>
          </w:tcPr>
          <w:p w:rsidR="0052271F" w:rsidRPr="0052271F" w:rsidRDefault="0052271F" w:rsidP="00A61EDA">
            <w:pPr>
              <w:spacing w:after="200" w:line="276" w:lineRule="auto"/>
              <w:jc w:val="left"/>
              <w:rPr>
                <w:rFonts w:eastAsia="Times New Roman"/>
              </w:rPr>
            </w:pPr>
          </w:p>
        </w:tc>
        <w:tc>
          <w:tcPr>
            <w:tcW w:w="329" w:type="pct"/>
            <w:vMerge/>
          </w:tcPr>
          <w:p w:rsidR="0052271F" w:rsidRPr="0052271F" w:rsidRDefault="0052271F" w:rsidP="00A61EDA">
            <w:pPr>
              <w:spacing w:after="200" w:line="276" w:lineRule="auto"/>
              <w:jc w:val="left"/>
              <w:rPr>
                <w:rFonts w:eastAsia="Times New Roman"/>
              </w:rPr>
            </w:pPr>
          </w:p>
        </w:tc>
      </w:tr>
      <w:tr w:rsidR="0052271F" w:rsidRPr="0052271F" w:rsidTr="00A61EDA">
        <w:trPr>
          <w:trHeight w:val="604"/>
        </w:trPr>
        <w:tc>
          <w:tcPr>
            <w:tcW w:w="181"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color w:val="000000"/>
              </w:rPr>
              <w:t>1</w:t>
            </w:r>
          </w:p>
        </w:tc>
        <w:tc>
          <w:tcPr>
            <w:tcW w:w="242" w:type="pct"/>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2</w:t>
            </w:r>
          </w:p>
        </w:tc>
        <w:tc>
          <w:tcPr>
            <w:tcW w:w="453"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3</w:t>
            </w:r>
          </w:p>
        </w:tc>
        <w:tc>
          <w:tcPr>
            <w:tcW w:w="252" w:type="pct"/>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4</w:t>
            </w:r>
          </w:p>
        </w:tc>
        <w:tc>
          <w:tcPr>
            <w:tcW w:w="180"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5</w:t>
            </w:r>
          </w:p>
        </w:tc>
        <w:tc>
          <w:tcPr>
            <w:tcW w:w="257"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6</w:t>
            </w:r>
          </w:p>
        </w:tc>
        <w:tc>
          <w:tcPr>
            <w:tcW w:w="360"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7</w:t>
            </w:r>
          </w:p>
        </w:tc>
        <w:tc>
          <w:tcPr>
            <w:tcW w:w="355"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8</w:t>
            </w:r>
          </w:p>
        </w:tc>
        <w:tc>
          <w:tcPr>
            <w:tcW w:w="281"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9</w:t>
            </w:r>
          </w:p>
        </w:tc>
        <w:tc>
          <w:tcPr>
            <w:tcW w:w="231"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10</w:t>
            </w:r>
          </w:p>
        </w:tc>
        <w:tc>
          <w:tcPr>
            <w:tcW w:w="212"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11</w:t>
            </w:r>
          </w:p>
        </w:tc>
        <w:tc>
          <w:tcPr>
            <w:tcW w:w="453"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12</w:t>
            </w:r>
          </w:p>
        </w:tc>
        <w:tc>
          <w:tcPr>
            <w:tcW w:w="190"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13</w:t>
            </w:r>
          </w:p>
        </w:tc>
        <w:tc>
          <w:tcPr>
            <w:tcW w:w="230"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14</w:t>
            </w:r>
          </w:p>
        </w:tc>
        <w:tc>
          <w:tcPr>
            <w:tcW w:w="180" w:type="pct"/>
          </w:tcPr>
          <w:p w:rsidR="0052271F" w:rsidRPr="007135A5" w:rsidRDefault="0052271F" w:rsidP="00A61EDA">
            <w:pPr>
              <w:spacing w:after="200" w:line="276" w:lineRule="auto"/>
              <w:jc w:val="center"/>
              <w:rPr>
                <w:rFonts w:eastAsia="Times New Roman"/>
                <w:color w:val="000000"/>
              </w:rPr>
            </w:pPr>
            <w:r w:rsidRPr="007135A5">
              <w:rPr>
                <w:rFonts w:eastAsiaTheme="minorEastAsia"/>
                <w:color w:val="000000"/>
              </w:rPr>
              <w:t>15</w:t>
            </w:r>
          </w:p>
        </w:tc>
        <w:tc>
          <w:tcPr>
            <w:tcW w:w="290" w:type="pct"/>
          </w:tcPr>
          <w:p w:rsidR="0052271F" w:rsidRPr="007135A5" w:rsidRDefault="0052271F" w:rsidP="00A61EDA">
            <w:pPr>
              <w:spacing w:before="100" w:beforeAutospacing="1" w:after="100" w:afterAutospacing="1"/>
              <w:jc w:val="center"/>
              <w:rPr>
                <w:rFonts w:eastAsiaTheme="minorEastAsia"/>
                <w:color w:val="000000"/>
              </w:rPr>
            </w:pPr>
            <w:r w:rsidRPr="007135A5">
              <w:rPr>
                <w:rFonts w:eastAsiaTheme="minorEastAsia"/>
                <w:color w:val="000000"/>
              </w:rPr>
              <w:t>16</w:t>
            </w:r>
          </w:p>
        </w:tc>
        <w:tc>
          <w:tcPr>
            <w:tcW w:w="324" w:type="pct"/>
          </w:tcPr>
          <w:p w:rsidR="0052271F" w:rsidRPr="007135A5" w:rsidRDefault="0052271F" w:rsidP="00A61EDA">
            <w:pPr>
              <w:spacing w:after="200" w:line="276" w:lineRule="auto"/>
              <w:jc w:val="center"/>
              <w:rPr>
                <w:rFonts w:eastAsia="Times New Roman"/>
              </w:rPr>
            </w:pPr>
            <w:r w:rsidRPr="007135A5">
              <w:rPr>
                <w:rFonts w:eastAsia="Times New Roman"/>
              </w:rPr>
              <w:t>17</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18</w:t>
            </w:r>
          </w:p>
        </w:tc>
      </w:tr>
      <w:tr w:rsidR="00A81E9D" w:rsidRPr="0052271F" w:rsidTr="00A61EDA">
        <w:trPr>
          <w:trHeight w:val="604"/>
        </w:trPr>
        <w:tc>
          <w:tcPr>
            <w:tcW w:w="181" w:type="pct"/>
          </w:tcPr>
          <w:p w:rsidR="00A81E9D" w:rsidRPr="0052271F" w:rsidRDefault="00A81E9D" w:rsidP="00A61EDA">
            <w:pPr>
              <w:spacing w:before="100" w:beforeAutospacing="1" w:after="100" w:afterAutospacing="1"/>
              <w:jc w:val="center"/>
              <w:rPr>
                <w:rFonts w:eastAsiaTheme="minorEastAsia"/>
              </w:rPr>
            </w:pPr>
            <w:r>
              <w:rPr>
                <w:rFonts w:eastAsiaTheme="minorEastAsia"/>
              </w:rPr>
              <w:lastRenderedPageBreak/>
              <w:t>1</w:t>
            </w:r>
          </w:p>
        </w:tc>
        <w:tc>
          <w:tcPr>
            <w:tcW w:w="242" w:type="pct"/>
          </w:tcPr>
          <w:p w:rsidR="00A81E9D" w:rsidRPr="0052271F" w:rsidRDefault="00A81E9D" w:rsidP="00A61EDA">
            <w:pPr>
              <w:spacing w:before="100" w:beforeAutospacing="1" w:after="100" w:afterAutospacing="1"/>
              <w:jc w:val="center"/>
              <w:rPr>
                <w:rFonts w:eastAsiaTheme="minorEastAsia"/>
              </w:rPr>
            </w:pPr>
            <w:r>
              <w:rPr>
                <w:rFonts w:eastAsiaTheme="minorEastAsia"/>
              </w:rPr>
              <w:t>2</w:t>
            </w:r>
          </w:p>
        </w:tc>
        <w:tc>
          <w:tcPr>
            <w:tcW w:w="453" w:type="pct"/>
          </w:tcPr>
          <w:p w:rsidR="00A81E9D" w:rsidRPr="0052271F" w:rsidRDefault="00A81E9D" w:rsidP="00A61EDA">
            <w:pPr>
              <w:spacing w:before="100" w:beforeAutospacing="1" w:after="100" w:afterAutospacing="1"/>
              <w:jc w:val="center"/>
              <w:rPr>
                <w:rFonts w:eastAsiaTheme="minorEastAsia"/>
              </w:rPr>
            </w:pPr>
            <w:r>
              <w:rPr>
                <w:rFonts w:eastAsiaTheme="minorEastAsia"/>
              </w:rPr>
              <w:t>3</w:t>
            </w:r>
          </w:p>
        </w:tc>
        <w:tc>
          <w:tcPr>
            <w:tcW w:w="252" w:type="pct"/>
          </w:tcPr>
          <w:p w:rsidR="00A81E9D" w:rsidRPr="0052271F" w:rsidRDefault="00A81E9D" w:rsidP="00A61EDA">
            <w:pPr>
              <w:spacing w:before="100" w:beforeAutospacing="1" w:after="100" w:afterAutospacing="1"/>
              <w:jc w:val="center"/>
              <w:rPr>
                <w:rFonts w:eastAsiaTheme="minorEastAsia"/>
              </w:rPr>
            </w:pPr>
            <w:r>
              <w:rPr>
                <w:rFonts w:eastAsiaTheme="minorEastAsia"/>
              </w:rPr>
              <w:t>4</w:t>
            </w:r>
          </w:p>
        </w:tc>
        <w:tc>
          <w:tcPr>
            <w:tcW w:w="180" w:type="pct"/>
          </w:tcPr>
          <w:p w:rsidR="00A81E9D" w:rsidRPr="0052271F" w:rsidRDefault="00A81E9D" w:rsidP="00A61EDA">
            <w:pPr>
              <w:spacing w:before="100" w:beforeAutospacing="1" w:after="100" w:afterAutospacing="1"/>
              <w:jc w:val="center"/>
              <w:rPr>
                <w:rFonts w:eastAsiaTheme="minorEastAsia"/>
              </w:rPr>
            </w:pPr>
            <w:r>
              <w:rPr>
                <w:rFonts w:eastAsiaTheme="minorEastAsia"/>
              </w:rPr>
              <w:t>5</w:t>
            </w:r>
          </w:p>
        </w:tc>
        <w:tc>
          <w:tcPr>
            <w:tcW w:w="257" w:type="pct"/>
          </w:tcPr>
          <w:p w:rsidR="00A81E9D" w:rsidRPr="0052271F" w:rsidRDefault="00A81E9D" w:rsidP="00A61EDA">
            <w:pPr>
              <w:spacing w:before="100" w:beforeAutospacing="1" w:after="100" w:afterAutospacing="1"/>
              <w:jc w:val="center"/>
              <w:rPr>
                <w:rFonts w:eastAsiaTheme="minorEastAsia"/>
              </w:rPr>
            </w:pPr>
            <w:r>
              <w:rPr>
                <w:rFonts w:eastAsiaTheme="minorEastAsia"/>
              </w:rPr>
              <w:t>6</w:t>
            </w:r>
          </w:p>
        </w:tc>
        <w:tc>
          <w:tcPr>
            <w:tcW w:w="360"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7</w:t>
            </w:r>
          </w:p>
        </w:tc>
        <w:tc>
          <w:tcPr>
            <w:tcW w:w="355"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8</w:t>
            </w:r>
          </w:p>
        </w:tc>
        <w:tc>
          <w:tcPr>
            <w:tcW w:w="281"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9</w:t>
            </w:r>
          </w:p>
        </w:tc>
        <w:tc>
          <w:tcPr>
            <w:tcW w:w="231"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10</w:t>
            </w:r>
          </w:p>
        </w:tc>
        <w:tc>
          <w:tcPr>
            <w:tcW w:w="212"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11</w:t>
            </w:r>
          </w:p>
        </w:tc>
        <w:tc>
          <w:tcPr>
            <w:tcW w:w="453"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12</w:t>
            </w:r>
          </w:p>
        </w:tc>
        <w:tc>
          <w:tcPr>
            <w:tcW w:w="190"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13</w:t>
            </w:r>
          </w:p>
        </w:tc>
        <w:tc>
          <w:tcPr>
            <w:tcW w:w="230"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14</w:t>
            </w:r>
          </w:p>
        </w:tc>
        <w:tc>
          <w:tcPr>
            <w:tcW w:w="180"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15</w:t>
            </w:r>
          </w:p>
        </w:tc>
        <w:tc>
          <w:tcPr>
            <w:tcW w:w="290" w:type="pct"/>
          </w:tcPr>
          <w:p w:rsidR="00A81E9D" w:rsidRPr="0052271F" w:rsidRDefault="00A81E9D" w:rsidP="00A61EDA">
            <w:pPr>
              <w:spacing w:before="100" w:beforeAutospacing="1" w:after="100" w:afterAutospacing="1"/>
              <w:jc w:val="center"/>
              <w:rPr>
                <w:rFonts w:eastAsiaTheme="minorEastAsia"/>
                <w:color w:val="000000"/>
              </w:rPr>
            </w:pPr>
            <w:r>
              <w:rPr>
                <w:rFonts w:eastAsiaTheme="minorEastAsia"/>
                <w:color w:val="000000"/>
              </w:rPr>
              <w:t>16</w:t>
            </w:r>
          </w:p>
        </w:tc>
        <w:tc>
          <w:tcPr>
            <w:tcW w:w="324" w:type="pct"/>
          </w:tcPr>
          <w:p w:rsidR="00A81E9D" w:rsidRPr="0052271F" w:rsidRDefault="00A81E9D" w:rsidP="00A61EDA">
            <w:pPr>
              <w:spacing w:after="200" w:line="276" w:lineRule="auto"/>
              <w:jc w:val="center"/>
            </w:pPr>
            <w:r>
              <w:t>17</w:t>
            </w:r>
          </w:p>
        </w:tc>
        <w:tc>
          <w:tcPr>
            <w:tcW w:w="329" w:type="pct"/>
          </w:tcPr>
          <w:p w:rsidR="00A81E9D" w:rsidRPr="0052271F" w:rsidRDefault="00A81E9D" w:rsidP="00A61EDA">
            <w:pPr>
              <w:spacing w:after="200" w:line="276" w:lineRule="auto"/>
              <w:jc w:val="center"/>
            </w:pPr>
            <w:r>
              <w:t>18</w:t>
            </w:r>
          </w:p>
        </w:tc>
      </w:tr>
      <w:tr w:rsidR="0052271F" w:rsidRPr="0052271F" w:rsidTr="00A61EDA">
        <w:trPr>
          <w:trHeight w:val="604"/>
        </w:trPr>
        <w:tc>
          <w:tcPr>
            <w:tcW w:w="181" w:type="pct"/>
          </w:tcPr>
          <w:p w:rsidR="0052271F" w:rsidRPr="0052271F" w:rsidRDefault="0052271F" w:rsidP="00A61EDA">
            <w:pPr>
              <w:spacing w:before="100" w:beforeAutospacing="1" w:after="100" w:afterAutospacing="1"/>
              <w:jc w:val="center"/>
              <w:rPr>
                <w:rFonts w:eastAsiaTheme="minorEastAsia"/>
                <w:color w:val="000000"/>
              </w:rPr>
            </w:pPr>
            <w:r w:rsidRPr="0052271F">
              <w:rPr>
                <w:rFonts w:eastAsiaTheme="minorEastAsia"/>
                <w:color w:val="000000"/>
              </w:rPr>
              <w:t>1</w:t>
            </w:r>
          </w:p>
        </w:tc>
        <w:tc>
          <w:tcPr>
            <w:tcW w:w="242" w:type="pct"/>
          </w:tcPr>
          <w:p w:rsidR="0052271F" w:rsidRPr="0052271F" w:rsidRDefault="0052271F" w:rsidP="00A61EDA">
            <w:pPr>
              <w:spacing w:before="100" w:beforeAutospacing="1" w:after="100" w:afterAutospacing="1"/>
              <w:jc w:val="center"/>
              <w:rPr>
                <w:rFonts w:eastAsiaTheme="minorEastAsia"/>
              </w:rPr>
            </w:pPr>
          </w:p>
        </w:tc>
        <w:tc>
          <w:tcPr>
            <w:tcW w:w="453" w:type="pct"/>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sz w:val="24"/>
                <w:szCs w:val="24"/>
              </w:rPr>
              <w:t>х</w:t>
            </w:r>
          </w:p>
        </w:tc>
        <w:tc>
          <w:tcPr>
            <w:tcW w:w="252" w:type="pct"/>
          </w:tcPr>
          <w:p w:rsidR="0052271F" w:rsidRPr="0052271F" w:rsidRDefault="0052271F" w:rsidP="00A61EDA">
            <w:pPr>
              <w:spacing w:before="100" w:beforeAutospacing="1" w:after="100" w:afterAutospacing="1"/>
              <w:jc w:val="center"/>
              <w:rPr>
                <w:rFonts w:eastAsiaTheme="minorEastAsia"/>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57" w:type="pct"/>
          </w:tcPr>
          <w:p w:rsidR="0052271F" w:rsidRPr="0052271F" w:rsidRDefault="0052271F" w:rsidP="00A61EDA">
            <w:pPr>
              <w:spacing w:before="100" w:beforeAutospacing="1" w:after="100" w:afterAutospacing="1"/>
              <w:jc w:val="center"/>
              <w:rPr>
                <w:rFonts w:eastAsiaTheme="minorEastAsia"/>
                <w:color w:val="000000"/>
              </w:rPr>
            </w:pPr>
            <w:r w:rsidRPr="0052271F">
              <w:rPr>
                <w:rFonts w:eastAsiaTheme="minorEastAsia"/>
                <w:color w:val="000000"/>
              </w:rPr>
              <w:t>х</w:t>
            </w: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after="200" w:line="276" w:lineRule="auto"/>
              <w:jc w:val="left"/>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center"/>
              <w:rPr>
                <w:rFonts w:eastAsia="Times New Roman"/>
                <w:vertAlign w:val="superscript"/>
                <w:lang w:val="en-US"/>
              </w:rPr>
            </w:pPr>
            <w:r w:rsidRPr="0052271F">
              <w:rPr>
                <w:rFonts w:eastAsia="Times New Roman"/>
              </w:rPr>
              <w:t>х</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r>
      <w:tr w:rsidR="0052271F" w:rsidRPr="0052271F" w:rsidTr="00A61EDA">
        <w:trPr>
          <w:trHeight w:val="604"/>
        </w:trPr>
        <w:tc>
          <w:tcPr>
            <w:tcW w:w="181" w:type="pct"/>
          </w:tcPr>
          <w:p w:rsidR="0052271F" w:rsidRPr="0052271F" w:rsidRDefault="0052271F" w:rsidP="00A61EDA">
            <w:pPr>
              <w:spacing w:before="100" w:beforeAutospacing="1" w:after="100" w:afterAutospacing="1"/>
              <w:jc w:val="center"/>
              <w:rPr>
                <w:rFonts w:eastAsiaTheme="minorEastAsia"/>
                <w:color w:val="000000"/>
              </w:rPr>
            </w:pPr>
            <w:r w:rsidRPr="0052271F">
              <w:rPr>
                <w:rFonts w:eastAsiaTheme="minorEastAsia"/>
                <w:color w:val="000000"/>
              </w:rPr>
              <w:t>2</w:t>
            </w:r>
          </w:p>
        </w:tc>
        <w:tc>
          <w:tcPr>
            <w:tcW w:w="24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252"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57" w:type="pct"/>
          </w:tcPr>
          <w:p w:rsidR="0052271F" w:rsidRPr="0052271F" w:rsidRDefault="0052271F" w:rsidP="00A61EDA">
            <w:pPr>
              <w:spacing w:before="100" w:beforeAutospacing="1" w:after="100" w:afterAutospacing="1"/>
              <w:jc w:val="center"/>
              <w:rPr>
                <w:rFonts w:eastAsiaTheme="minorEastAsia"/>
                <w:color w:val="000000"/>
              </w:rPr>
            </w:pP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after="200" w:line="276" w:lineRule="auto"/>
              <w:jc w:val="left"/>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r>
      <w:tr w:rsidR="0052271F" w:rsidRPr="0052271F" w:rsidTr="00A61EDA">
        <w:tc>
          <w:tcPr>
            <w:tcW w:w="181" w:type="pct"/>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3</w:t>
            </w:r>
          </w:p>
        </w:tc>
        <w:tc>
          <w:tcPr>
            <w:tcW w:w="242" w:type="pct"/>
          </w:tcPr>
          <w:p w:rsidR="0052271F" w:rsidRPr="0052271F" w:rsidRDefault="0052271F" w:rsidP="00A61EDA">
            <w:pPr>
              <w:spacing w:before="100" w:beforeAutospacing="1" w:after="100" w:afterAutospacing="1"/>
              <w:jc w:val="center"/>
              <w:rPr>
                <w:rFonts w:eastAsiaTheme="minorEastAsia"/>
              </w:rPr>
            </w:pPr>
          </w:p>
        </w:tc>
        <w:tc>
          <w:tcPr>
            <w:tcW w:w="453" w:type="pct"/>
          </w:tcPr>
          <w:p w:rsidR="0052271F" w:rsidRPr="0052271F" w:rsidRDefault="0052271F" w:rsidP="00A61EDA">
            <w:pPr>
              <w:spacing w:before="100" w:beforeAutospacing="1" w:after="100" w:afterAutospacing="1"/>
              <w:jc w:val="center"/>
              <w:rPr>
                <w:rFonts w:eastAsiaTheme="minorEastAsia"/>
              </w:rPr>
            </w:pPr>
          </w:p>
        </w:tc>
        <w:tc>
          <w:tcPr>
            <w:tcW w:w="252" w:type="pct"/>
          </w:tcPr>
          <w:p w:rsidR="0052271F" w:rsidRPr="0052271F" w:rsidRDefault="0052271F" w:rsidP="00A61EDA">
            <w:pPr>
              <w:spacing w:before="100" w:beforeAutospacing="1" w:after="100" w:afterAutospacing="1"/>
              <w:jc w:val="center"/>
              <w:rPr>
                <w:rFonts w:eastAsiaTheme="minorEastAsia"/>
              </w:rPr>
            </w:pPr>
          </w:p>
        </w:tc>
        <w:tc>
          <w:tcPr>
            <w:tcW w:w="180" w:type="pct"/>
          </w:tcPr>
          <w:p w:rsidR="0052271F" w:rsidRPr="0052271F" w:rsidRDefault="0052271F" w:rsidP="00A61EDA">
            <w:pPr>
              <w:spacing w:before="100" w:beforeAutospacing="1" w:after="100" w:afterAutospacing="1"/>
              <w:jc w:val="center"/>
              <w:rPr>
                <w:rFonts w:eastAsiaTheme="minorEastAsia"/>
              </w:rPr>
            </w:pPr>
          </w:p>
        </w:tc>
        <w:tc>
          <w:tcPr>
            <w:tcW w:w="257" w:type="pct"/>
          </w:tcPr>
          <w:p w:rsidR="0052271F" w:rsidRPr="0052271F" w:rsidRDefault="0052271F" w:rsidP="00A61EDA">
            <w:pPr>
              <w:spacing w:before="100" w:beforeAutospacing="1" w:after="100" w:afterAutospacing="1"/>
              <w:jc w:val="center"/>
              <w:rPr>
                <w:rFonts w:eastAsiaTheme="minorEastAsia"/>
              </w:rPr>
            </w:pP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r>
      <w:tr w:rsidR="0052271F" w:rsidRPr="0052271F" w:rsidTr="00A61EDA">
        <w:tc>
          <w:tcPr>
            <w:tcW w:w="181"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color w:val="000000"/>
              </w:rPr>
              <w:t>…</w:t>
            </w:r>
          </w:p>
        </w:tc>
        <w:tc>
          <w:tcPr>
            <w:tcW w:w="242" w:type="pct"/>
          </w:tcPr>
          <w:p w:rsidR="0052271F" w:rsidRPr="0052271F" w:rsidRDefault="0052271F" w:rsidP="00A61EDA">
            <w:pPr>
              <w:spacing w:before="100" w:beforeAutospacing="1" w:after="100" w:afterAutospacing="1"/>
              <w:jc w:val="center"/>
              <w:rPr>
                <w:rFonts w:eastAsiaTheme="minorEastAsia"/>
              </w:rPr>
            </w:pPr>
          </w:p>
        </w:tc>
        <w:tc>
          <w:tcPr>
            <w:tcW w:w="453" w:type="pct"/>
            <w:hideMark/>
          </w:tcPr>
          <w:p w:rsidR="0052271F" w:rsidRPr="0052271F" w:rsidRDefault="0052271F" w:rsidP="00A61EDA">
            <w:pPr>
              <w:spacing w:before="100" w:beforeAutospacing="1" w:after="100" w:afterAutospacing="1"/>
              <w:jc w:val="center"/>
              <w:rPr>
                <w:rFonts w:eastAsiaTheme="minorEastAsia"/>
              </w:rPr>
            </w:pPr>
          </w:p>
        </w:tc>
        <w:tc>
          <w:tcPr>
            <w:tcW w:w="252" w:type="pct"/>
          </w:tcPr>
          <w:p w:rsidR="0052271F" w:rsidRPr="0052271F" w:rsidRDefault="0052271F" w:rsidP="00A61EDA">
            <w:pPr>
              <w:spacing w:before="100" w:beforeAutospacing="1" w:after="100" w:afterAutospacing="1"/>
              <w:jc w:val="center"/>
              <w:rPr>
                <w:rFonts w:eastAsiaTheme="minorEastAsia"/>
              </w:rPr>
            </w:pPr>
          </w:p>
        </w:tc>
        <w:tc>
          <w:tcPr>
            <w:tcW w:w="180" w:type="pct"/>
            <w:hideMark/>
          </w:tcPr>
          <w:p w:rsidR="0052271F" w:rsidRPr="0052271F" w:rsidRDefault="0052271F" w:rsidP="00A61EDA">
            <w:pPr>
              <w:spacing w:before="100" w:beforeAutospacing="1" w:after="100" w:afterAutospacing="1"/>
              <w:jc w:val="center"/>
              <w:rPr>
                <w:rFonts w:eastAsiaTheme="minorEastAsia"/>
              </w:rPr>
            </w:pPr>
          </w:p>
        </w:tc>
        <w:tc>
          <w:tcPr>
            <w:tcW w:w="257" w:type="pct"/>
            <w:hideMark/>
          </w:tcPr>
          <w:p w:rsidR="0052271F" w:rsidRPr="0052271F" w:rsidRDefault="0052271F" w:rsidP="00A61EDA">
            <w:pPr>
              <w:spacing w:before="100" w:beforeAutospacing="1" w:after="100" w:afterAutospacing="1"/>
              <w:jc w:val="center"/>
              <w:rPr>
                <w:rFonts w:eastAsiaTheme="minorEastAsia"/>
                <w:lang w:val="ru-RU"/>
              </w:rPr>
            </w:pP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r>
      <w:tr w:rsidR="0052271F" w:rsidRPr="0052271F" w:rsidTr="00A61EDA">
        <w:tc>
          <w:tcPr>
            <w:tcW w:w="181" w:type="pct"/>
            <w:hideMark/>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color w:val="000000"/>
              </w:rPr>
              <w:t>n</w:t>
            </w:r>
          </w:p>
        </w:tc>
        <w:tc>
          <w:tcPr>
            <w:tcW w:w="242" w:type="pct"/>
          </w:tcPr>
          <w:p w:rsidR="0052271F" w:rsidRPr="0052271F" w:rsidRDefault="0052271F" w:rsidP="00A61EDA">
            <w:pPr>
              <w:spacing w:before="100" w:beforeAutospacing="1" w:after="100" w:afterAutospacing="1"/>
              <w:jc w:val="center"/>
              <w:rPr>
                <w:rFonts w:eastAsiaTheme="minorEastAsia"/>
              </w:rPr>
            </w:pPr>
          </w:p>
        </w:tc>
        <w:tc>
          <w:tcPr>
            <w:tcW w:w="453" w:type="pct"/>
            <w:hideMark/>
          </w:tcPr>
          <w:p w:rsidR="0052271F" w:rsidRPr="0052271F" w:rsidRDefault="0052271F" w:rsidP="00A61EDA">
            <w:pPr>
              <w:spacing w:before="100" w:beforeAutospacing="1" w:after="100" w:afterAutospacing="1"/>
              <w:jc w:val="center"/>
              <w:rPr>
                <w:rFonts w:eastAsiaTheme="minorEastAsia"/>
              </w:rPr>
            </w:pPr>
          </w:p>
        </w:tc>
        <w:tc>
          <w:tcPr>
            <w:tcW w:w="252" w:type="pct"/>
          </w:tcPr>
          <w:p w:rsidR="0052271F" w:rsidRPr="0052271F" w:rsidRDefault="0052271F" w:rsidP="00A61EDA">
            <w:pPr>
              <w:spacing w:before="100" w:beforeAutospacing="1" w:after="100" w:afterAutospacing="1"/>
              <w:jc w:val="center"/>
              <w:rPr>
                <w:rFonts w:eastAsiaTheme="minorEastAsia"/>
              </w:rPr>
            </w:pPr>
          </w:p>
        </w:tc>
        <w:tc>
          <w:tcPr>
            <w:tcW w:w="180" w:type="pct"/>
            <w:hideMark/>
          </w:tcPr>
          <w:p w:rsidR="0052271F" w:rsidRPr="0052271F" w:rsidRDefault="0052271F" w:rsidP="00A61EDA">
            <w:pPr>
              <w:spacing w:before="100" w:beforeAutospacing="1" w:after="100" w:afterAutospacing="1"/>
              <w:jc w:val="center"/>
              <w:rPr>
                <w:rFonts w:eastAsiaTheme="minorEastAsia"/>
              </w:rPr>
            </w:pPr>
          </w:p>
        </w:tc>
        <w:tc>
          <w:tcPr>
            <w:tcW w:w="257" w:type="pct"/>
            <w:hideMark/>
          </w:tcPr>
          <w:p w:rsidR="0052271F" w:rsidRPr="0052271F" w:rsidRDefault="0052271F" w:rsidP="00A61EDA">
            <w:pPr>
              <w:spacing w:before="100" w:beforeAutospacing="1" w:after="100" w:afterAutospacing="1"/>
              <w:jc w:val="center"/>
              <w:rPr>
                <w:rFonts w:eastAsiaTheme="minorEastAsia"/>
              </w:rPr>
            </w:pP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c>
          <w:tcPr>
            <w:tcW w:w="329" w:type="pct"/>
          </w:tcPr>
          <w:p w:rsidR="0052271F" w:rsidRPr="0052271F" w:rsidRDefault="0052271F" w:rsidP="00A61EDA">
            <w:pPr>
              <w:spacing w:after="200" w:line="276" w:lineRule="auto"/>
              <w:jc w:val="center"/>
              <w:rPr>
                <w:rFonts w:eastAsia="Times New Roman"/>
              </w:rPr>
            </w:pPr>
            <w:r w:rsidRPr="0052271F">
              <w:rPr>
                <w:rFonts w:eastAsia="Times New Roman"/>
              </w:rPr>
              <w:t>х</w:t>
            </w:r>
          </w:p>
        </w:tc>
      </w:tr>
      <w:tr w:rsidR="0052271F" w:rsidRPr="0052271F" w:rsidTr="00A61EDA">
        <w:trPr>
          <w:cantSplit/>
          <w:trHeight w:val="1134"/>
        </w:trPr>
        <w:tc>
          <w:tcPr>
            <w:tcW w:w="181" w:type="pct"/>
            <w:textDirection w:val="btLr"/>
            <w:hideMark/>
          </w:tcPr>
          <w:p w:rsidR="0052271F" w:rsidRPr="0052271F" w:rsidRDefault="005B22E9" w:rsidP="00A61EDA">
            <w:pPr>
              <w:spacing w:before="100" w:beforeAutospacing="1" w:after="100" w:afterAutospacing="1"/>
              <w:ind w:left="113" w:right="113"/>
              <w:jc w:val="left"/>
              <w:rPr>
                <w:rFonts w:eastAsiaTheme="minorEastAsia"/>
              </w:rPr>
            </w:pPr>
            <w:r>
              <w:rPr>
                <w:rFonts w:eastAsiaTheme="minorEastAsia"/>
              </w:rPr>
              <w:t>Усього</w:t>
            </w:r>
          </w:p>
        </w:tc>
        <w:tc>
          <w:tcPr>
            <w:tcW w:w="242" w:type="pct"/>
          </w:tcPr>
          <w:p w:rsidR="0052271F" w:rsidRPr="0052271F" w:rsidRDefault="0052271F" w:rsidP="00A61EDA">
            <w:pPr>
              <w:spacing w:before="100" w:beforeAutospacing="1" w:after="100" w:afterAutospacing="1"/>
              <w:jc w:val="center"/>
              <w:rPr>
                <w:rFonts w:eastAsiaTheme="minorEastAsia"/>
              </w:rPr>
            </w:pPr>
            <w:r w:rsidRPr="0052271F">
              <w:rPr>
                <w:rFonts w:eastAsiaTheme="minorEastAsia"/>
              </w:rPr>
              <w:t>х</w:t>
            </w:r>
          </w:p>
        </w:tc>
        <w:tc>
          <w:tcPr>
            <w:tcW w:w="453" w:type="pct"/>
            <w:hideMark/>
          </w:tcPr>
          <w:p w:rsidR="0052271F" w:rsidRPr="0052271F" w:rsidRDefault="0052271F" w:rsidP="00A61EDA">
            <w:pPr>
              <w:spacing w:before="100" w:beforeAutospacing="1" w:after="100" w:afterAutospacing="1"/>
              <w:jc w:val="center"/>
              <w:rPr>
                <w:rFonts w:eastAsiaTheme="minorEastAsia"/>
              </w:rPr>
            </w:pPr>
          </w:p>
        </w:tc>
        <w:tc>
          <w:tcPr>
            <w:tcW w:w="252" w:type="pct"/>
          </w:tcPr>
          <w:p w:rsidR="0052271F" w:rsidRPr="0052271F" w:rsidRDefault="0052271F" w:rsidP="00A61EDA">
            <w:pPr>
              <w:spacing w:before="100" w:beforeAutospacing="1" w:after="100" w:afterAutospacing="1"/>
              <w:jc w:val="center"/>
              <w:rPr>
                <w:rFonts w:eastAsiaTheme="minorEastAsia"/>
              </w:rPr>
            </w:pPr>
          </w:p>
        </w:tc>
        <w:tc>
          <w:tcPr>
            <w:tcW w:w="180" w:type="pct"/>
            <w:hideMark/>
          </w:tcPr>
          <w:p w:rsidR="0052271F" w:rsidRPr="0052271F" w:rsidRDefault="0052271F" w:rsidP="00A61EDA">
            <w:pPr>
              <w:spacing w:before="100" w:beforeAutospacing="1" w:after="100" w:afterAutospacing="1"/>
              <w:jc w:val="center"/>
              <w:rPr>
                <w:rFonts w:eastAsiaTheme="minorEastAsia"/>
              </w:rPr>
            </w:pPr>
          </w:p>
        </w:tc>
        <w:tc>
          <w:tcPr>
            <w:tcW w:w="257" w:type="pct"/>
            <w:hideMark/>
          </w:tcPr>
          <w:p w:rsidR="0052271F" w:rsidRPr="0052271F" w:rsidRDefault="0052271F" w:rsidP="00A61EDA">
            <w:pPr>
              <w:spacing w:before="100" w:beforeAutospacing="1" w:after="100" w:afterAutospacing="1"/>
              <w:jc w:val="center"/>
              <w:rPr>
                <w:rFonts w:eastAsiaTheme="minorEastAsia"/>
              </w:rPr>
            </w:pPr>
          </w:p>
        </w:tc>
        <w:tc>
          <w:tcPr>
            <w:tcW w:w="360" w:type="pct"/>
          </w:tcPr>
          <w:p w:rsidR="0052271F" w:rsidRPr="0052271F" w:rsidRDefault="0052271F" w:rsidP="00A61EDA">
            <w:pPr>
              <w:spacing w:before="100" w:beforeAutospacing="1" w:after="100" w:afterAutospacing="1"/>
              <w:jc w:val="center"/>
              <w:rPr>
                <w:rFonts w:eastAsiaTheme="minorEastAsia"/>
                <w:color w:val="000000"/>
              </w:rPr>
            </w:pPr>
          </w:p>
        </w:tc>
        <w:tc>
          <w:tcPr>
            <w:tcW w:w="355" w:type="pct"/>
          </w:tcPr>
          <w:p w:rsidR="0052271F" w:rsidRPr="0052271F" w:rsidRDefault="0052271F" w:rsidP="00A61EDA">
            <w:pPr>
              <w:spacing w:before="100" w:beforeAutospacing="1" w:after="100" w:afterAutospacing="1"/>
              <w:jc w:val="center"/>
              <w:rPr>
                <w:rFonts w:eastAsiaTheme="minorEastAsia"/>
                <w:color w:val="000000"/>
              </w:rPr>
            </w:pPr>
          </w:p>
        </w:tc>
        <w:tc>
          <w:tcPr>
            <w:tcW w:w="281" w:type="pct"/>
          </w:tcPr>
          <w:p w:rsidR="0052271F" w:rsidRPr="0052271F" w:rsidRDefault="0052271F" w:rsidP="00A61EDA">
            <w:pPr>
              <w:spacing w:before="100" w:beforeAutospacing="1" w:after="100" w:afterAutospacing="1"/>
              <w:jc w:val="center"/>
              <w:rPr>
                <w:rFonts w:eastAsiaTheme="minorEastAsia"/>
                <w:color w:val="000000"/>
              </w:rPr>
            </w:pPr>
          </w:p>
        </w:tc>
        <w:tc>
          <w:tcPr>
            <w:tcW w:w="231" w:type="pct"/>
          </w:tcPr>
          <w:p w:rsidR="0052271F" w:rsidRPr="0052271F" w:rsidRDefault="0052271F" w:rsidP="00A61EDA">
            <w:pPr>
              <w:spacing w:before="100" w:beforeAutospacing="1" w:after="100" w:afterAutospacing="1"/>
              <w:jc w:val="center"/>
              <w:rPr>
                <w:rFonts w:eastAsiaTheme="minorEastAsia"/>
                <w:color w:val="000000"/>
              </w:rPr>
            </w:pPr>
          </w:p>
        </w:tc>
        <w:tc>
          <w:tcPr>
            <w:tcW w:w="212" w:type="pct"/>
          </w:tcPr>
          <w:p w:rsidR="0052271F" w:rsidRPr="0052271F" w:rsidRDefault="0052271F" w:rsidP="00A61EDA">
            <w:pPr>
              <w:spacing w:before="100" w:beforeAutospacing="1" w:after="100" w:afterAutospacing="1"/>
              <w:jc w:val="center"/>
              <w:rPr>
                <w:rFonts w:eastAsiaTheme="minorEastAsia"/>
                <w:color w:val="000000"/>
              </w:rPr>
            </w:pPr>
          </w:p>
        </w:tc>
        <w:tc>
          <w:tcPr>
            <w:tcW w:w="453" w:type="pct"/>
          </w:tcPr>
          <w:p w:rsidR="0052271F" w:rsidRPr="0052271F" w:rsidRDefault="0052271F" w:rsidP="00A61EDA">
            <w:pPr>
              <w:spacing w:before="100" w:beforeAutospacing="1" w:after="100" w:afterAutospacing="1"/>
              <w:jc w:val="center"/>
              <w:rPr>
                <w:rFonts w:eastAsiaTheme="minorEastAsia"/>
                <w:color w:val="000000"/>
              </w:rPr>
            </w:pPr>
          </w:p>
        </w:tc>
        <w:tc>
          <w:tcPr>
            <w:tcW w:w="190" w:type="pct"/>
          </w:tcPr>
          <w:p w:rsidR="0052271F" w:rsidRPr="0052271F" w:rsidRDefault="0052271F" w:rsidP="00A61EDA">
            <w:pPr>
              <w:spacing w:before="100" w:beforeAutospacing="1" w:after="100" w:afterAutospacing="1"/>
              <w:jc w:val="center"/>
              <w:rPr>
                <w:rFonts w:eastAsiaTheme="minorEastAsia"/>
                <w:color w:val="000000"/>
              </w:rPr>
            </w:pPr>
          </w:p>
        </w:tc>
        <w:tc>
          <w:tcPr>
            <w:tcW w:w="230" w:type="pct"/>
          </w:tcPr>
          <w:p w:rsidR="0052271F" w:rsidRPr="0052271F" w:rsidRDefault="0052271F" w:rsidP="00A61EDA">
            <w:pPr>
              <w:spacing w:before="100" w:beforeAutospacing="1" w:after="100" w:afterAutospacing="1"/>
              <w:jc w:val="center"/>
              <w:rPr>
                <w:rFonts w:eastAsiaTheme="minorEastAsia"/>
                <w:color w:val="000000"/>
              </w:rPr>
            </w:pPr>
          </w:p>
        </w:tc>
        <w:tc>
          <w:tcPr>
            <w:tcW w:w="180" w:type="pct"/>
          </w:tcPr>
          <w:p w:rsidR="0052271F" w:rsidRPr="0052271F" w:rsidRDefault="0052271F" w:rsidP="00A61EDA">
            <w:pPr>
              <w:spacing w:before="100" w:beforeAutospacing="1" w:after="100" w:afterAutospacing="1"/>
              <w:jc w:val="center"/>
              <w:rPr>
                <w:rFonts w:eastAsiaTheme="minorEastAsia"/>
                <w:color w:val="000000"/>
              </w:rPr>
            </w:pPr>
          </w:p>
        </w:tc>
        <w:tc>
          <w:tcPr>
            <w:tcW w:w="290" w:type="pct"/>
          </w:tcPr>
          <w:p w:rsidR="0052271F" w:rsidRPr="0052271F" w:rsidRDefault="0052271F" w:rsidP="00A61EDA">
            <w:pPr>
              <w:spacing w:before="100" w:beforeAutospacing="1" w:after="100" w:afterAutospacing="1"/>
              <w:jc w:val="center"/>
              <w:rPr>
                <w:rFonts w:eastAsiaTheme="minorEastAsia"/>
                <w:color w:val="000000"/>
              </w:rPr>
            </w:pPr>
          </w:p>
        </w:tc>
        <w:tc>
          <w:tcPr>
            <w:tcW w:w="324" w:type="pct"/>
          </w:tcPr>
          <w:p w:rsidR="0052271F" w:rsidRPr="0052271F" w:rsidRDefault="0052271F" w:rsidP="00A61EDA">
            <w:pPr>
              <w:spacing w:after="200" w:line="276" w:lineRule="auto"/>
              <w:jc w:val="left"/>
              <w:rPr>
                <w:rFonts w:eastAsia="Times New Roman"/>
              </w:rPr>
            </w:pPr>
          </w:p>
        </w:tc>
        <w:tc>
          <w:tcPr>
            <w:tcW w:w="329" w:type="pct"/>
          </w:tcPr>
          <w:p w:rsidR="0052271F" w:rsidRPr="0052271F" w:rsidRDefault="0052271F" w:rsidP="00A61EDA">
            <w:pPr>
              <w:spacing w:after="200" w:line="276" w:lineRule="auto"/>
              <w:jc w:val="left"/>
              <w:rPr>
                <w:rFonts w:eastAsia="Times New Roman"/>
              </w:rPr>
            </w:pPr>
          </w:p>
        </w:tc>
      </w:tr>
    </w:tbl>
    <w:p w:rsidR="0052271F" w:rsidRPr="0052271F" w:rsidRDefault="00A61EDA" w:rsidP="0052271F">
      <w:pPr>
        <w:rPr>
          <w:rFonts w:eastAsiaTheme="minorEastAsia"/>
          <w:color w:val="000000"/>
          <w:sz w:val="24"/>
          <w:szCs w:val="24"/>
          <w:vertAlign w:val="superscript"/>
        </w:rPr>
      </w:pPr>
      <w:r>
        <w:rPr>
          <w:rFonts w:eastAsiaTheme="minorEastAsia"/>
          <w:color w:val="000000"/>
          <w:sz w:val="24"/>
          <w:szCs w:val="24"/>
          <w:vertAlign w:val="superscript"/>
        </w:rPr>
        <w:br w:type="textWrapping" w:clear="all"/>
      </w:r>
      <w:r w:rsidR="0052271F" w:rsidRPr="0052271F">
        <w:rPr>
          <w:rFonts w:eastAsiaTheme="minorEastAsia"/>
          <w:color w:val="000000"/>
          <w:sz w:val="24"/>
          <w:szCs w:val="24"/>
          <w:vertAlign w:val="superscript"/>
        </w:rPr>
        <w:t>____________________________</w:t>
      </w:r>
    </w:p>
    <w:p w:rsidR="0052271F" w:rsidRPr="0052271F" w:rsidRDefault="0052271F" w:rsidP="0052271F">
      <w:pPr>
        <w:rPr>
          <w:rFonts w:eastAsiaTheme="minorEastAsia"/>
          <w:color w:val="000000"/>
          <w:sz w:val="24"/>
          <w:szCs w:val="24"/>
        </w:rPr>
      </w:pPr>
      <w:r w:rsidRPr="0052271F">
        <w:rPr>
          <w:rFonts w:eastAsiaTheme="minorEastAsia"/>
          <w:color w:val="000000"/>
          <w:sz w:val="24"/>
          <w:szCs w:val="24"/>
          <w:vertAlign w:val="superscript"/>
        </w:rPr>
        <w:t xml:space="preserve">1 </w:t>
      </w:r>
      <w:r w:rsidRPr="0052271F">
        <w:rPr>
          <w:rFonts w:eastAsiaTheme="minorEastAsia"/>
          <w:color w:val="000000"/>
          <w:sz w:val="24"/>
          <w:szCs w:val="24"/>
        </w:rPr>
        <w:t>Інформація за кожним видом платежу має зазначатися в окремій колонці таблиці (у разі розширення переліку платежів перелік колонок має бути доповнений).</w:t>
      </w:r>
    </w:p>
    <w:p w:rsidR="0052271F" w:rsidRPr="0052271F" w:rsidRDefault="0052271F" w:rsidP="0052271F">
      <w:pPr>
        <w:rPr>
          <w:rFonts w:eastAsiaTheme="minorEastAsia"/>
          <w:color w:val="000000"/>
          <w:sz w:val="24"/>
          <w:szCs w:val="24"/>
        </w:rPr>
      </w:pPr>
    </w:p>
    <w:p w:rsidR="0052271F" w:rsidRPr="0052271F" w:rsidRDefault="0052271F" w:rsidP="0052271F">
      <w:pPr>
        <w:rPr>
          <w:rFonts w:eastAsiaTheme="minorEastAsia"/>
          <w:color w:val="000000"/>
          <w:sz w:val="24"/>
          <w:szCs w:val="24"/>
        </w:rPr>
      </w:pPr>
    </w:p>
    <w:p w:rsidR="0052271F" w:rsidRDefault="0052271F" w:rsidP="0052271F">
      <w:pPr>
        <w:rPr>
          <w:rFonts w:eastAsiaTheme="minorEastAsia"/>
          <w:color w:val="000000"/>
          <w:sz w:val="24"/>
          <w:szCs w:val="24"/>
        </w:rPr>
        <w:sectPr w:rsidR="0052271F" w:rsidSect="00A61EDA">
          <w:headerReference w:type="default" r:id="rId19"/>
          <w:pgSz w:w="16838" w:h="11906" w:orient="landscape" w:code="9"/>
          <w:pgMar w:top="567" w:right="720" w:bottom="624" w:left="720" w:header="709" w:footer="709" w:gutter="0"/>
          <w:pgNumType w:start="1"/>
          <w:cols w:space="708"/>
          <w:titlePg/>
          <w:docGrid w:linePitch="381"/>
        </w:sectPr>
      </w:pPr>
    </w:p>
    <w:p w:rsidR="00D013E4" w:rsidRPr="00A638E5" w:rsidRDefault="00D013E4" w:rsidP="00D013E4">
      <w:pPr>
        <w:pStyle w:val="afd"/>
        <w:spacing w:before="0" w:beforeAutospacing="0" w:after="0" w:afterAutospacing="0"/>
        <w:jc w:val="center"/>
        <w:rPr>
          <w:bCs/>
          <w:sz w:val="28"/>
          <w:szCs w:val="28"/>
        </w:rPr>
      </w:pPr>
      <w:r w:rsidRPr="008B4A51">
        <w:rPr>
          <w:bCs/>
          <w:color w:val="000000"/>
          <w:sz w:val="28"/>
          <w:szCs w:val="28"/>
        </w:rPr>
        <w:lastRenderedPageBreak/>
        <w:t>Пояснення щодо заповнення таблиці обчислення загальної вартості кредиту для споживача</w:t>
      </w:r>
      <w:r w:rsidRPr="00640901">
        <w:rPr>
          <w:bCs/>
          <w:color w:val="000000"/>
          <w:sz w:val="28"/>
          <w:szCs w:val="28"/>
        </w:rPr>
        <w:t xml:space="preserve"> та реальної річної процентної ставки за договором </w:t>
      </w:r>
      <w:r w:rsidRPr="00A638E5">
        <w:rPr>
          <w:bCs/>
          <w:sz w:val="28"/>
          <w:szCs w:val="28"/>
        </w:rPr>
        <w:t>про споживчий кредит</w:t>
      </w:r>
    </w:p>
    <w:p w:rsidR="00D013E4" w:rsidRPr="00A638E5" w:rsidRDefault="00D013E4" w:rsidP="00D013E4">
      <w:pPr>
        <w:pStyle w:val="afd"/>
        <w:spacing w:before="0" w:beforeAutospacing="0" w:after="0" w:afterAutospacing="0"/>
        <w:jc w:val="center"/>
        <w:rPr>
          <w:sz w:val="28"/>
          <w:szCs w:val="28"/>
        </w:rPr>
      </w:pPr>
    </w:p>
    <w:p w:rsidR="00D013E4" w:rsidRPr="00EB0E5B" w:rsidRDefault="00D013E4" w:rsidP="00D013E4">
      <w:pPr>
        <w:pStyle w:val="afd"/>
        <w:numPr>
          <w:ilvl w:val="0"/>
          <w:numId w:val="33"/>
        </w:numPr>
        <w:ind w:left="1134" w:hanging="425"/>
        <w:jc w:val="both"/>
        <w:rPr>
          <w:sz w:val="28"/>
          <w:szCs w:val="28"/>
        </w:rPr>
      </w:pPr>
      <w:r w:rsidRPr="00EB0E5B">
        <w:rPr>
          <w:sz w:val="28"/>
          <w:szCs w:val="28"/>
        </w:rPr>
        <w:t>У рядку 1 таблиці зазначається:</w:t>
      </w:r>
    </w:p>
    <w:p w:rsidR="00D013E4" w:rsidRPr="00EB0E5B" w:rsidRDefault="00D013E4" w:rsidP="00D013E4">
      <w:pPr>
        <w:pStyle w:val="afd"/>
        <w:numPr>
          <w:ilvl w:val="0"/>
          <w:numId w:val="34"/>
        </w:numPr>
        <w:tabs>
          <w:tab w:val="left" w:pos="993"/>
        </w:tabs>
        <w:ind w:left="851" w:hanging="142"/>
        <w:jc w:val="both"/>
        <w:rPr>
          <w:sz w:val="28"/>
          <w:szCs w:val="28"/>
        </w:rPr>
      </w:pPr>
      <w:r w:rsidRPr="00EB0E5B">
        <w:rPr>
          <w:sz w:val="28"/>
          <w:szCs w:val="28"/>
        </w:rPr>
        <w:t xml:space="preserve"> у колонці 2 </w:t>
      </w:r>
      <w:r>
        <w:rPr>
          <w:sz w:val="28"/>
          <w:szCs w:val="28"/>
        </w:rPr>
        <w:t>‒</w:t>
      </w:r>
      <w:r w:rsidRPr="00EB0E5B">
        <w:rPr>
          <w:sz w:val="28"/>
          <w:szCs w:val="28"/>
        </w:rPr>
        <w:t xml:space="preserve"> дата видачі кредиту; </w:t>
      </w:r>
    </w:p>
    <w:p w:rsidR="00D013E4" w:rsidRPr="00EB0E5B" w:rsidRDefault="00D013E4" w:rsidP="00D013E4">
      <w:pPr>
        <w:pStyle w:val="afd"/>
        <w:tabs>
          <w:tab w:val="left" w:pos="1276"/>
        </w:tabs>
        <w:ind w:firstLine="709"/>
        <w:jc w:val="both"/>
        <w:rPr>
          <w:sz w:val="28"/>
          <w:szCs w:val="28"/>
        </w:rPr>
      </w:pPr>
      <w:r w:rsidRPr="00EB0E5B">
        <w:rPr>
          <w:sz w:val="28"/>
          <w:szCs w:val="28"/>
        </w:rPr>
        <w:t xml:space="preserve">2) у колонці 4 </w:t>
      </w:r>
      <w:r>
        <w:rPr>
          <w:sz w:val="28"/>
          <w:szCs w:val="28"/>
        </w:rPr>
        <w:t>‒</w:t>
      </w:r>
      <w:r w:rsidRPr="00EB0E5B">
        <w:rPr>
          <w:sz w:val="28"/>
          <w:szCs w:val="28"/>
        </w:rPr>
        <w:t xml:space="preserve"> чиста сума кредиту (далі </w:t>
      </w:r>
      <w:r>
        <w:rPr>
          <w:sz w:val="28"/>
          <w:szCs w:val="28"/>
        </w:rPr>
        <w:t>‒</w:t>
      </w:r>
      <w:r w:rsidRPr="00EB0E5B">
        <w:rPr>
          <w:sz w:val="28"/>
          <w:szCs w:val="28"/>
        </w:rPr>
        <w:t xml:space="preserve"> ЧСК), розрахована згідно з методикою, наведеною в додатку 3 до Правил розрахунку </w:t>
      </w:r>
      <w:r w:rsidR="00D26B0E">
        <w:rPr>
          <w:sz w:val="28"/>
          <w:szCs w:val="28"/>
        </w:rPr>
        <w:t>не</w:t>
      </w:r>
      <w:r w:rsidRPr="00EB0E5B">
        <w:rPr>
          <w:sz w:val="28"/>
          <w:szCs w:val="28"/>
        </w:rPr>
        <w:t>банк</w:t>
      </w:r>
      <w:r w:rsidR="00D26B0E">
        <w:rPr>
          <w:sz w:val="28"/>
          <w:szCs w:val="28"/>
        </w:rPr>
        <w:t>івськими</w:t>
      </w:r>
      <w:r w:rsidR="00034B11">
        <w:rPr>
          <w:sz w:val="28"/>
          <w:szCs w:val="28"/>
        </w:rPr>
        <w:t xml:space="preserve"> фінансовими установами </w:t>
      </w:r>
      <w:r w:rsidRPr="00EB0E5B">
        <w:rPr>
          <w:sz w:val="28"/>
          <w:szCs w:val="28"/>
        </w:rPr>
        <w:t>України загальної вартості кредиту для споживача та реальної річної процентної ставки за договором про споживчий кредит (далі – Правила);</w:t>
      </w:r>
    </w:p>
    <w:p w:rsidR="00D013E4" w:rsidRPr="00EB0E5B" w:rsidRDefault="00D013E4" w:rsidP="00D013E4">
      <w:pPr>
        <w:pStyle w:val="afd"/>
        <w:tabs>
          <w:tab w:val="left" w:pos="1276"/>
        </w:tabs>
        <w:ind w:firstLine="709"/>
        <w:jc w:val="both"/>
        <w:rPr>
          <w:sz w:val="28"/>
          <w:szCs w:val="28"/>
        </w:rPr>
      </w:pPr>
      <w:r w:rsidRPr="00EB0E5B">
        <w:rPr>
          <w:sz w:val="28"/>
          <w:szCs w:val="28"/>
        </w:rPr>
        <w:t>3) у колонці 5 – сума кредиту згідно з договором про споживчий кредит;</w:t>
      </w:r>
    </w:p>
    <w:p w:rsidR="00D013E4" w:rsidRPr="00EB0E5B" w:rsidRDefault="00D013E4" w:rsidP="00D013E4">
      <w:pPr>
        <w:pStyle w:val="afd"/>
        <w:tabs>
          <w:tab w:val="left" w:pos="1276"/>
        </w:tabs>
        <w:ind w:firstLine="709"/>
        <w:jc w:val="both"/>
        <w:rPr>
          <w:sz w:val="28"/>
          <w:szCs w:val="28"/>
        </w:rPr>
      </w:pPr>
      <w:r w:rsidRPr="00EB0E5B">
        <w:rPr>
          <w:sz w:val="28"/>
          <w:szCs w:val="28"/>
        </w:rPr>
        <w:t xml:space="preserve">4) у колонках 7–16 – </w:t>
      </w:r>
      <w:r w:rsidRPr="00EB0E5B">
        <w:rPr>
          <w:rFonts w:eastAsia="Times New Roman"/>
          <w:sz w:val="28"/>
          <w:szCs w:val="28"/>
        </w:rPr>
        <w:t xml:space="preserve">усі платежі споживача за розрахунковий період </w:t>
      </w:r>
      <w:r>
        <w:rPr>
          <w:rFonts w:eastAsia="Times New Roman"/>
          <w:sz w:val="28"/>
          <w:szCs w:val="28"/>
        </w:rPr>
        <w:t>у</w:t>
      </w:r>
      <w:r w:rsidRPr="00EB0E5B">
        <w:rPr>
          <w:rFonts w:eastAsia="Times New Roman"/>
          <w:sz w:val="28"/>
          <w:szCs w:val="28"/>
        </w:rPr>
        <w:t xml:space="preserve"> гривнях, </w:t>
      </w:r>
      <w:proofErr w:type="spellStart"/>
      <w:r w:rsidRPr="00EB0E5B">
        <w:rPr>
          <w:rFonts w:eastAsia="Times New Roman"/>
          <w:sz w:val="28"/>
          <w:szCs w:val="28"/>
        </w:rPr>
        <w:t>пов</w:t>
      </w:r>
      <w:proofErr w:type="spellEnd"/>
      <w:r w:rsidRPr="00EB0E5B">
        <w:rPr>
          <w:rFonts w:eastAsia="Times New Roman"/>
          <w:sz w:val="28"/>
          <w:szCs w:val="28"/>
          <w:lang w:val="ru-RU"/>
        </w:rPr>
        <w:t>’</w:t>
      </w:r>
      <w:proofErr w:type="spellStart"/>
      <w:r w:rsidRPr="00EB0E5B">
        <w:rPr>
          <w:rFonts w:eastAsia="Times New Roman"/>
          <w:sz w:val="28"/>
          <w:szCs w:val="28"/>
        </w:rPr>
        <w:t>язані</w:t>
      </w:r>
      <w:proofErr w:type="spellEnd"/>
      <w:r w:rsidRPr="00EB0E5B">
        <w:rPr>
          <w:rFonts w:eastAsia="Times New Roman"/>
          <w:sz w:val="28"/>
          <w:szCs w:val="28"/>
        </w:rPr>
        <w:t xml:space="preserve"> з отриманням, обслуговуванням та поверненням кредиту.</w:t>
      </w:r>
    </w:p>
    <w:p w:rsidR="00D013E4" w:rsidRPr="00EB0E5B" w:rsidRDefault="00D013E4" w:rsidP="00D013E4">
      <w:pPr>
        <w:pStyle w:val="afd"/>
        <w:numPr>
          <w:ilvl w:val="0"/>
          <w:numId w:val="33"/>
        </w:numPr>
        <w:tabs>
          <w:tab w:val="left" w:pos="993"/>
        </w:tabs>
        <w:spacing w:before="0" w:beforeAutospacing="0" w:after="0" w:afterAutospacing="0"/>
        <w:ind w:left="0" w:firstLine="709"/>
        <w:jc w:val="both"/>
        <w:rPr>
          <w:sz w:val="28"/>
          <w:szCs w:val="28"/>
        </w:rPr>
      </w:pPr>
      <w:r w:rsidRPr="00EB0E5B">
        <w:rPr>
          <w:sz w:val="28"/>
          <w:szCs w:val="28"/>
        </w:rPr>
        <w:t>У рядках 2</w:t>
      </w:r>
      <w:r>
        <w:rPr>
          <w:sz w:val="28"/>
          <w:szCs w:val="28"/>
        </w:rPr>
        <w:t>‒</w:t>
      </w:r>
      <w:r w:rsidRPr="00EB0E5B">
        <w:rPr>
          <w:sz w:val="28"/>
          <w:szCs w:val="28"/>
        </w:rPr>
        <w:t>…</w:t>
      </w:r>
      <w:r w:rsidRPr="00EB0E5B">
        <w:rPr>
          <w:sz w:val="28"/>
          <w:szCs w:val="28"/>
          <w:lang w:val="en-US"/>
        </w:rPr>
        <w:t>n</w:t>
      </w:r>
      <w:r w:rsidRPr="00EB0E5B">
        <w:rPr>
          <w:sz w:val="28"/>
          <w:szCs w:val="28"/>
        </w:rPr>
        <w:t xml:space="preserve"> таблиці зазначається:</w:t>
      </w:r>
    </w:p>
    <w:p w:rsidR="00D013E4" w:rsidRPr="00EB0E5B" w:rsidRDefault="00D013E4" w:rsidP="00D013E4">
      <w:pPr>
        <w:pStyle w:val="afd"/>
        <w:spacing w:before="0" w:beforeAutospacing="0" w:after="0" w:afterAutospacing="0"/>
        <w:ind w:left="709"/>
        <w:jc w:val="both"/>
        <w:rPr>
          <w:sz w:val="28"/>
          <w:szCs w:val="28"/>
        </w:rPr>
      </w:pPr>
    </w:p>
    <w:p w:rsidR="00D013E4" w:rsidRPr="00EB0E5B" w:rsidRDefault="00D013E4" w:rsidP="00D013E4">
      <w:pPr>
        <w:pStyle w:val="afd"/>
        <w:numPr>
          <w:ilvl w:val="0"/>
          <w:numId w:val="35"/>
        </w:numPr>
        <w:tabs>
          <w:tab w:val="left" w:pos="1134"/>
        </w:tabs>
        <w:spacing w:before="0" w:beforeAutospacing="0" w:after="0" w:afterAutospacing="0"/>
        <w:ind w:left="0" w:firstLine="709"/>
        <w:jc w:val="both"/>
        <w:rPr>
          <w:sz w:val="28"/>
          <w:szCs w:val="28"/>
        </w:rPr>
      </w:pPr>
      <w:r w:rsidRPr="00EB0E5B">
        <w:rPr>
          <w:sz w:val="28"/>
          <w:szCs w:val="28"/>
        </w:rPr>
        <w:t>у колонці 2 – дата платежу споживача;</w:t>
      </w:r>
    </w:p>
    <w:p w:rsidR="00D013E4" w:rsidRPr="00EB0E5B" w:rsidRDefault="00D013E4" w:rsidP="00D013E4">
      <w:pPr>
        <w:pStyle w:val="afd"/>
        <w:spacing w:before="0" w:beforeAutospacing="0" w:after="0" w:afterAutospacing="0"/>
        <w:ind w:left="709"/>
        <w:jc w:val="both"/>
        <w:rPr>
          <w:sz w:val="28"/>
          <w:szCs w:val="28"/>
        </w:rPr>
      </w:pPr>
    </w:p>
    <w:p w:rsidR="00D013E4" w:rsidRPr="00EB0E5B" w:rsidRDefault="00D013E4" w:rsidP="00D013E4">
      <w:pPr>
        <w:pStyle w:val="afd"/>
        <w:numPr>
          <w:ilvl w:val="0"/>
          <w:numId w:val="35"/>
        </w:numPr>
        <w:tabs>
          <w:tab w:val="left" w:pos="1134"/>
        </w:tabs>
        <w:spacing w:before="0" w:beforeAutospacing="0" w:after="0" w:afterAutospacing="0"/>
        <w:ind w:left="0" w:firstLine="708"/>
        <w:jc w:val="both"/>
        <w:rPr>
          <w:sz w:val="28"/>
          <w:szCs w:val="28"/>
        </w:rPr>
      </w:pPr>
      <w:r w:rsidRPr="00EB0E5B">
        <w:rPr>
          <w:sz w:val="28"/>
          <w:szCs w:val="28"/>
        </w:rPr>
        <w:t xml:space="preserve">у колонці 3 </w:t>
      </w:r>
      <w:r>
        <w:rPr>
          <w:sz w:val="28"/>
          <w:szCs w:val="28"/>
        </w:rPr>
        <w:t>‒</w:t>
      </w:r>
      <w:r w:rsidRPr="00EB0E5B">
        <w:rPr>
          <w:sz w:val="28"/>
          <w:szCs w:val="28"/>
        </w:rPr>
        <w:t xml:space="preserve"> кількість днів у розрахунковому періоді, що</w:t>
      </w:r>
      <w:r w:rsidRPr="008E0762">
        <w:rPr>
          <w:sz w:val="28"/>
          <w:szCs w:val="28"/>
        </w:rPr>
        <w:t xml:space="preserve"> </w:t>
      </w:r>
      <w:r w:rsidRPr="00EB0E5B">
        <w:rPr>
          <w:sz w:val="28"/>
          <w:szCs w:val="28"/>
        </w:rPr>
        <w:t xml:space="preserve">визначається як календарна кількість днів між датами платежів споживача </w:t>
      </w:r>
      <w:r w:rsidRPr="008E0762">
        <w:rPr>
          <w:sz w:val="28"/>
          <w:szCs w:val="28"/>
        </w:rPr>
        <w:t xml:space="preserve"> </w:t>
      </w:r>
      <w:r w:rsidRPr="00EB0E5B">
        <w:rPr>
          <w:sz w:val="28"/>
          <w:szCs w:val="28"/>
        </w:rPr>
        <w:t xml:space="preserve">згідно зі строковістю, зазначеною </w:t>
      </w:r>
      <w:r>
        <w:rPr>
          <w:sz w:val="28"/>
          <w:szCs w:val="28"/>
        </w:rPr>
        <w:t>в</w:t>
      </w:r>
      <w:r w:rsidRPr="00EB0E5B">
        <w:rPr>
          <w:sz w:val="28"/>
          <w:szCs w:val="28"/>
        </w:rPr>
        <w:t xml:space="preserve"> договорі про споживчий кредит;</w:t>
      </w:r>
    </w:p>
    <w:p w:rsidR="00D013E4" w:rsidRPr="00EB0E5B" w:rsidRDefault="00D013E4" w:rsidP="00D013E4">
      <w:pPr>
        <w:pStyle w:val="af3"/>
      </w:pPr>
    </w:p>
    <w:p w:rsidR="00D013E4" w:rsidRPr="00EB0E5B" w:rsidRDefault="00D013E4" w:rsidP="00D013E4">
      <w:pPr>
        <w:pStyle w:val="afd"/>
        <w:numPr>
          <w:ilvl w:val="0"/>
          <w:numId w:val="35"/>
        </w:numPr>
        <w:tabs>
          <w:tab w:val="left" w:pos="1134"/>
        </w:tabs>
        <w:spacing w:before="0" w:beforeAutospacing="0" w:after="0" w:afterAutospacing="0"/>
        <w:ind w:left="0" w:firstLine="709"/>
        <w:jc w:val="both"/>
        <w:rPr>
          <w:sz w:val="28"/>
          <w:szCs w:val="28"/>
        </w:rPr>
      </w:pPr>
      <w:r w:rsidRPr="00EB0E5B">
        <w:rPr>
          <w:sz w:val="28"/>
          <w:szCs w:val="28"/>
          <w:lang w:val="ru-RU"/>
        </w:rPr>
        <w:t xml:space="preserve">у </w:t>
      </w:r>
      <w:proofErr w:type="spellStart"/>
      <w:r w:rsidRPr="00EB0E5B">
        <w:rPr>
          <w:sz w:val="28"/>
          <w:szCs w:val="28"/>
          <w:lang w:val="ru-RU"/>
        </w:rPr>
        <w:t>колонці</w:t>
      </w:r>
      <w:proofErr w:type="spellEnd"/>
      <w:r w:rsidRPr="00EB0E5B">
        <w:rPr>
          <w:sz w:val="28"/>
          <w:szCs w:val="28"/>
          <w:lang w:val="ru-RU"/>
        </w:rPr>
        <w:t xml:space="preserve"> 4 </w:t>
      </w:r>
      <w:r>
        <w:rPr>
          <w:sz w:val="28"/>
          <w:szCs w:val="28"/>
          <w:lang w:val="ru-RU"/>
        </w:rPr>
        <w:t>‒</w:t>
      </w:r>
      <w:r w:rsidRPr="00EB0E5B">
        <w:rPr>
          <w:sz w:val="28"/>
          <w:szCs w:val="28"/>
          <w:lang w:val="ru-RU"/>
        </w:rPr>
        <w:t xml:space="preserve"> </w:t>
      </w:r>
      <w:r w:rsidRPr="00EB0E5B">
        <w:rPr>
          <w:sz w:val="28"/>
          <w:szCs w:val="28"/>
        </w:rPr>
        <w:t xml:space="preserve">сума платежу за розрахунковий період </w:t>
      </w:r>
      <w:r>
        <w:rPr>
          <w:sz w:val="28"/>
          <w:szCs w:val="28"/>
        </w:rPr>
        <w:t>у</w:t>
      </w:r>
      <w:r w:rsidRPr="00EB0E5B">
        <w:rPr>
          <w:sz w:val="28"/>
          <w:szCs w:val="28"/>
        </w:rPr>
        <w:t xml:space="preserve"> гривнях, яка складається </w:t>
      </w:r>
      <w:r>
        <w:rPr>
          <w:sz w:val="28"/>
          <w:szCs w:val="28"/>
        </w:rPr>
        <w:t>і</w:t>
      </w:r>
      <w:r w:rsidRPr="00EB0E5B">
        <w:rPr>
          <w:sz w:val="28"/>
          <w:szCs w:val="28"/>
        </w:rPr>
        <w:t xml:space="preserve">з сум за рядками 5–16; </w:t>
      </w:r>
    </w:p>
    <w:p w:rsidR="00D013E4" w:rsidRPr="00EB0E5B" w:rsidRDefault="00D013E4" w:rsidP="00D013E4">
      <w:pPr>
        <w:pStyle w:val="afd"/>
        <w:spacing w:before="0" w:beforeAutospacing="0" w:after="0" w:afterAutospacing="0"/>
        <w:ind w:firstLine="709"/>
        <w:jc w:val="both"/>
        <w:rPr>
          <w:sz w:val="28"/>
          <w:szCs w:val="28"/>
        </w:rPr>
      </w:pPr>
    </w:p>
    <w:p w:rsidR="00D013E4" w:rsidRPr="00EB0E5B" w:rsidRDefault="00D013E4" w:rsidP="00D013E4">
      <w:pPr>
        <w:pStyle w:val="afd"/>
        <w:numPr>
          <w:ilvl w:val="0"/>
          <w:numId w:val="35"/>
        </w:numPr>
        <w:tabs>
          <w:tab w:val="left" w:pos="1134"/>
        </w:tabs>
        <w:spacing w:before="0" w:beforeAutospacing="0" w:after="0" w:afterAutospacing="0"/>
        <w:ind w:left="0" w:firstLine="709"/>
        <w:jc w:val="both"/>
        <w:rPr>
          <w:rFonts w:eastAsia="Times New Roman"/>
          <w:sz w:val="28"/>
          <w:szCs w:val="28"/>
        </w:rPr>
      </w:pPr>
      <w:r w:rsidRPr="00EB0E5B">
        <w:rPr>
          <w:sz w:val="28"/>
          <w:szCs w:val="28"/>
        </w:rPr>
        <w:t>у</w:t>
      </w:r>
      <w:r w:rsidRPr="00EB0E5B">
        <w:rPr>
          <w:rFonts w:eastAsia="Times New Roman"/>
          <w:sz w:val="28"/>
          <w:szCs w:val="28"/>
        </w:rPr>
        <w:t xml:space="preserve"> колонках 5</w:t>
      </w:r>
      <w:r>
        <w:rPr>
          <w:rFonts w:eastAsia="Times New Roman"/>
          <w:sz w:val="28"/>
          <w:szCs w:val="28"/>
        </w:rPr>
        <w:t>‒</w:t>
      </w:r>
      <w:r w:rsidRPr="00EB0E5B">
        <w:rPr>
          <w:rFonts w:eastAsia="Times New Roman"/>
          <w:sz w:val="28"/>
          <w:szCs w:val="28"/>
        </w:rPr>
        <w:t xml:space="preserve">16 </w:t>
      </w:r>
      <w:r>
        <w:rPr>
          <w:rFonts w:eastAsia="Times New Roman"/>
          <w:sz w:val="28"/>
          <w:szCs w:val="28"/>
        </w:rPr>
        <w:t xml:space="preserve">‒ </w:t>
      </w:r>
      <w:r w:rsidRPr="00EB0E5B">
        <w:rPr>
          <w:rFonts w:eastAsia="Times New Roman"/>
          <w:sz w:val="28"/>
          <w:szCs w:val="28"/>
        </w:rPr>
        <w:t xml:space="preserve">усі платежі споживача за розрахунковий період </w:t>
      </w:r>
      <w:r>
        <w:rPr>
          <w:rFonts w:eastAsia="Times New Roman"/>
          <w:sz w:val="28"/>
          <w:szCs w:val="28"/>
        </w:rPr>
        <w:t>у</w:t>
      </w:r>
      <w:r w:rsidRPr="00EB0E5B">
        <w:rPr>
          <w:rFonts w:eastAsia="Times New Roman"/>
          <w:sz w:val="28"/>
          <w:szCs w:val="28"/>
        </w:rPr>
        <w:t xml:space="preserve"> гривнях, пов’язані з отриманням, обслуговуванням та поверненням кредиту;</w:t>
      </w:r>
    </w:p>
    <w:p w:rsidR="00D013E4" w:rsidRPr="00EB0E5B" w:rsidRDefault="00D013E4" w:rsidP="00D013E4">
      <w:pPr>
        <w:pStyle w:val="af3"/>
      </w:pPr>
    </w:p>
    <w:p w:rsidR="00D013E4" w:rsidRPr="00303836" w:rsidRDefault="00D013E4" w:rsidP="00D013E4">
      <w:pPr>
        <w:pStyle w:val="afd"/>
        <w:spacing w:before="0" w:beforeAutospacing="0" w:after="0" w:afterAutospacing="0"/>
        <w:ind w:firstLine="708"/>
        <w:jc w:val="both"/>
        <w:rPr>
          <w:sz w:val="28"/>
          <w:szCs w:val="28"/>
        </w:rPr>
      </w:pPr>
      <w:r w:rsidRPr="00EB0E5B">
        <w:rPr>
          <w:sz w:val="28"/>
          <w:szCs w:val="28"/>
        </w:rPr>
        <w:t xml:space="preserve">5) у колонці 17 </w:t>
      </w:r>
      <w:r>
        <w:rPr>
          <w:sz w:val="28"/>
          <w:szCs w:val="28"/>
        </w:rPr>
        <w:t>‒</w:t>
      </w:r>
      <w:r w:rsidRPr="00EB0E5B">
        <w:rPr>
          <w:sz w:val="28"/>
          <w:szCs w:val="28"/>
        </w:rPr>
        <w:t xml:space="preserve"> реальна річна процентна ставка, у % річних, для розрахунку якої</w:t>
      </w:r>
      <w:r w:rsidRPr="00303836">
        <w:rPr>
          <w:sz w:val="28"/>
          <w:szCs w:val="28"/>
        </w:rPr>
        <w:t xml:space="preserve"> рекомендується використовувати функцію ЧИСТВНДОХ (XIRR) програмного продукту Microsoft Excel за даними, зазначеними в колонках 2 і 4 таблиці. У такому разі ЧСК вноситься в рядок 1 таблиці зі знаком мінус;</w:t>
      </w:r>
    </w:p>
    <w:p w:rsidR="0052271F" w:rsidRDefault="00D013E4" w:rsidP="00922F5E">
      <w:pPr>
        <w:pStyle w:val="afd"/>
        <w:ind w:firstLine="708"/>
        <w:jc w:val="both"/>
        <w:rPr>
          <w:sz w:val="28"/>
          <w:szCs w:val="28"/>
          <w:lang w:val="ru-RU"/>
        </w:rPr>
      </w:pPr>
      <w:r w:rsidRPr="00303836">
        <w:rPr>
          <w:sz w:val="28"/>
          <w:szCs w:val="28"/>
        </w:rPr>
        <w:t xml:space="preserve">6) у колонці 18 </w:t>
      </w:r>
      <w:r>
        <w:rPr>
          <w:sz w:val="28"/>
          <w:szCs w:val="28"/>
        </w:rPr>
        <w:t>‒</w:t>
      </w:r>
      <w:r w:rsidRPr="00303836">
        <w:rPr>
          <w:sz w:val="28"/>
          <w:szCs w:val="28"/>
        </w:rPr>
        <w:t xml:space="preserve"> загальна вартість кредиту, визначена як сума платежів споживача, зазначених у колонках 5</w:t>
      </w:r>
      <w:r>
        <w:rPr>
          <w:sz w:val="28"/>
          <w:szCs w:val="28"/>
        </w:rPr>
        <w:t>‒</w:t>
      </w:r>
      <w:r w:rsidRPr="00303836">
        <w:rPr>
          <w:sz w:val="28"/>
          <w:szCs w:val="28"/>
        </w:rPr>
        <w:t>16 рядка “Усього”</w:t>
      </w:r>
      <w:r w:rsidR="00922F5E">
        <w:rPr>
          <w:sz w:val="28"/>
          <w:szCs w:val="28"/>
          <w:lang w:val="ru-RU"/>
        </w:rPr>
        <w:t>.</w:t>
      </w:r>
    </w:p>
    <w:p w:rsidR="00922F5E" w:rsidRDefault="00922F5E" w:rsidP="00922F5E">
      <w:pPr>
        <w:pStyle w:val="afd"/>
        <w:ind w:firstLine="708"/>
        <w:jc w:val="both"/>
        <w:rPr>
          <w:sz w:val="28"/>
          <w:szCs w:val="28"/>
          <w:lang w:val="ru-RU"/>
        </w:rPr>
        <w:sectPr w:rsidR="00922F5E" w:rsidSect="00E87FD0">
          <w:headerReference w:type="default" r:id="rId20"/>
          <w:headerReference w:type="first" r:id="rId21"/>
          <w:pgSz w:w="11906" w:h="16838" w:code="9"/>
          <w:pgMar w:top="1134" w:right="567" w:bottom="1134" w:left="1701" w:header="709" w:footer="709" w:gutter="0"/>
          <w:pgNumType w:start="1"/>
          <w:cols w:space="708"/>
          <w:titlePg/>
          <w:docGrid w:linePitch="381"/>
        </w:sectPr>
      </w:pPr>
    </w:p>
    <w:tbl>
      <w:tblPr>
        <w:tblpPr w:leftFromText="45" w:rightFromText="45" w:vertAnchor="text" w:tblpXSpec="right" w:tblpYSpec="center"/>
        <w:tblW w:w="2327" w:type="pct"/>
        <w:tblCellSpacing w:w="22" w:type="dxa"/>
        <w:tblCellMar>
          <w:top w:w="30" w:type="dxa"/>
          <w:left w:w="30" w:type="dxa"/>
          <w:bottom w:w="30" w:type="dxa"/>
          <w:right w:w="30" w:type="dxa"/>
        </w:tblCellMar>
        <w:tblLook w:val="04A0" w:firstRow="1" w:lastRow="0" w:firstColumn="1" w:lastColumn="0" w:noHBand="0" w:noVBand="1"/>
      </w:tblPr>
      <w:tblGrid>
        <w:gridCol w:w="4486"/>
      </w:tblGrid>
      <w:tr w:rsidR="00C6753A" w:rsidTr="00C6753A">
        <w:trPr>
          <w:tblCellSpacing w:w="22" w:type="dxa"/>
        </w:trPr>
        <w:tc>
          <w:tcPr>
            <w:tcW w:w="4902" w:type="pct"/>
            <w:hideMark/>
          </w:tcPr>
          <w:p w:rsidR="00C6753A" w:rsidRPr="00715AAE" w:rsidRDefault="00C6753A" w:rsidP="00C6753A">
            <w:pPr>
              <w:jc w:val="left"/>
              <w:rPr>
                <w:rFonts w:eastAsiaTheme="minorEastAsia"/>
                <w:color w:val="000000"/>
                <w:lang w:val="ru-RU"/>
              </w:rPr>
            </w:pPr>
            <w:r w:rsidRPr="0052271F">
              <w:rPr>
                <w:rFonts w:eastAsiaTheme="minorEastAsia"/>
                <w:color w:val="000000"/>
              </w:rPr>
              <w:lastRenderedPageBreak/>
              <w:t xml:space="preserve">Додаток </w:t>
            </w:r>
            <w:r w:rsidR="00715AAE">
              <w:rPr>
                <w:rFonts w:eastAsiaTheme="minorEastAsia"/>
                <w:color w:val="000000"/>
                <w:lang w:val="ru-RU"/>
              </w:rPr>
              <w:t>3</w:t>
            </w:r>
          </w:p>
          <w:p w:rsidR="00C6753A" w:rsidRPr="0052271F" w:rsidRDefault="00C6753A" w:rsidP="00C6753A">
            <w:pPr>
              <w:jc w:val="left"/>
              <w:rPr>
                <w:rFonts w:eastAsiaTheme="minorEastAsia"/>
                <w:color w:val="000000"/>
              </w:rPr>
            </w:pPr>
            <w:r w:rsidRPr="005302FE">
              <w:t xml:space="preserve">до Правил розрахунку </w:t>
            </w:r>
            <w:r w:rsidR="00D26B0E">
              <w:t>не</w:t>
            </w:r>
            <w:r w:rsidRPr="005302FE">
              <w:t>банк</w:t>
            </w:r>
            <w:r w:rsidR="00D26B0E">
              <w:t>івськими</w:t>
            </w:r>
            <w:r w:rsidRPr="005302FE">
              <w:t xml:space="preserve"> фінансовими установами України загальної вартості кредиту для споживача та реальної річної процентної ставки за договором про споживчий кредит</w:t>
            </w:r>
          </w:p>
          <w:p w:rsidR="00C6753A" w:rsidRDefault="00C6753A" w:rsidP="00C6753A">
            <w:pPr>
              <w:jc w:val="left"/>
              <w:rPr>
                <w:rFonts w:eastAsiaTheme="minorEastAsia"/>
                <w:color w:val="000000"/>
              </w:rPr>
            </w:pPr>
            <w:r w:rsidRPr="0052271F">
              <w:rPr>
                <w:rFonts w:eastAsiaTheme="minorEastAsia"/>
                <w:color w:val="000000"/>
              </w:rPr>
              <w:t xml:space="preserve">(пункт </w:t>
            </w:r>
            <w:r>
              <w:rPr>
                <w:rFonts w:eastAsiaTheme="minorEastAsia"/>
                <w:color w:val="000000"/>
              </w:rPr>
              <w:t>6</w:t>
            </w:r>
            <w:r w:rsidRPr="0052271F">
              <w:rPr>
                <w:rFonts w:eastAsiaTheme="minorEastAsia"/>
                <w:color w:val="000000"/>
              </w:rPr>
              <w:t>)</w:t>
            </w:r>
          </w:p>
          <w:p w:rsidR="00C6753A" w:rsidRDefault="00C6753A" w:rsidP="00C6753A">
            <w:pPr>
              <w:jc w:val="left"/>
            </w:pPr>
          </w:p>
        </w:tc>
      </w:tr>
    </w:tbl>
    <w:p w:rsidR="00C6753A" w:rsidRPr="00C6753A" w:rsidRDefault="00C6753A" w:rsidP="00C6753A">
      <w:pPr>
        <w:pStyle w:val="afd"/>
        <w:jc w:val="center"/>
        <w:rPr>
          <w:rFonts w:eastAsia="Times New Roman"/>
          <w:sz w:val="28"/>
          <w:szCs w:val="28"/>
        </w:rPr>
      </w:pPr>
      <w:r>
        <w:br w:type="textWrapping" w:clear="all"/>
      </w:r>
      <w:r w:rsidRPr="00C6753A">
        <w:rPr>
          <w:rFonts w:eastAsia="Times New Roman"/>
          <w:sz w:val="28"/>
          <w:szCs w:val="28"/>
        </w:rPr>
        <w:t>Методика розрахунку реальної річної процентної ставки за договором про споживчий кредит</w:t>
      </w:r>
    </w:p>
    <w:p w:rsidR="00C6753A" w:rsidRDefault="00C6753A" w:rsidP="00C6753A">
      <w:pPr>
        <w:pStyle w:val="afd"/>
        <w:jc w:val="both"/>
        <w:rPr>
          <w:sz w:val="28"/>
          <w:szCs w:val="28"/>
        </w:rPr>
      </w:pPr>
      <w:proofErr w:type="spellStart"/>
      <w:r w:rsidRPr="00C6753A">
        <w:rPr>
          <w:sz w:val="28"/>
          <w:szCs w:val="28"/>
        </w:rPr>
        <w:t>Кредитодавець</w:t>
      </w:r>
      <w:proofErr w:type="spellEnd"/>
      <w:r w:rsidRPr="00C6753A">
        <w:rPr>
          <w:sz w:val="28"/>
          <w:szCs w:val="28"/>
        </w:rPr>
        <w:t xml:space="preserve"> розраховує реальну річну процентну ставку за договором про споживчий кредит (далі - реальна річна процентна ставка) у процентах з використанням такої формули:</w:t>
      </w:r>
    </w:p>
    <w:p w:rsidR="00C6753A" w:rsidRPr="00C6753A" w:rsidRDefault="00DE3EDA" w:rsidP="00DE3EDA">
      <w:pPr>
        <w:pStyle w:val="afd"/>
        <w:jc w:val="center"/>
        <w:rPr>
          <w:sz w:val="28"/>
          <w:szCs w:val="28"/>
        </w:rPr>
      </w:pPr>
      <w:r>
        <w:rPr>
          <w:noProof/>
          <w:sz w:val="28"/>
          <w:szCs w:val="28"/>
        </w:rPr>
        <w:drawing>
          <wp:inline distT="0" distB="0" distL="0" distR="0">
            <wp:extent cx="1466850" cy="466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ula 49.gif"/>
                    <pic:cNvPicPr/>
                  </pic:nvPicPr>
                  <pic:blipFill>
                    <a:blip r:embed="rId22">
                      <a:extLst>
                        <a:ext uri="{28A0092B-C50C-407E-A947-70E740481C1C}">
                          <a14:useLocalDpi xmlns:a14="http://schemas.microsoft.com/office/drawing/2010/main" val="0"/>
                        </a:ext>
                      </a:extLst>
                    </a:blip>
                    <a:stretch>
                      <a:fillRect/>
                    </a:stretch>
                  </pic:blipFill>
                  <pic:spPr>
                    <a:xfrm>
                      <a:off x="0" y="0"/>
                      <a:ext cx="1466850" cy="466725"/>
                    </a:xfrm>
                    <a:prstGeom prst="rect">
                      <a:avLst/>
                    </a:prstGeom>
                  </pic:spPr>
                </pic:pic>
              </a:graphicData>
            </a:graphic>
          </wp:inline>
        </w:drawing>
      </w:r>
      <w:r w:rsidR="00C6753A" w:rsidRPr="00C6753A">
        <w:rPr>
          <w:sz w:val="28"/>
          <w:szCs w:val="28"/>
        </w:rPr>
        <w:t> ,</w:t>
      </w:r>
    </w:p>
    <w:p w:rsidR="00C6753A" w:rsidRPr="00C6753A" w:rsidRDefault="00C6753A" w:rsidP="00C6753A">
      <w:pPr>
        <w:pStyle w:val="afd"/>
        <w:jc w:val="both"/>
        <w:rPr>
          <w:sz w:val="28"/>
          <w:szCs w:val="28"/>
        </w:rPr>
      </w:pPr>
      <w:r w:rsidRPr="00C6753A">
        <w:rPr>
          <w:sz w:val="28"/>
          <w:szCs w:val="28"/>
        </w:rPr>
        <w:t>де</w:t>
      </w:r>
    </w:p>
    <w:p w:rsidR="009F729C" w:rsidRPr="002D2FA5" w:rsidRDefault="00C6753A" w:rsidP="00C6753A">
      <w:pPr>
        <w:pStyle w:val="afd"/>
        <w:jc w:val="both"/>
        <w:rPr>
          <w:sz w:val="28"/>
          <w:szCs w:val="28"/>
        </w:rPr>
      </w:pPr>
      <w:r w:rsidRPr="00C6753A">
        <w:rPr>
          <w:sz w:val="28"/>
          <w:szCs w:val="28"/>
        </w:rPr>
        <w:t>ЧСК - чиста сума кредиту, тобто сума коштів, які видаються споживачу або перераховуються на рахунок отримувача в момент видачі кредиту, розрахована як загальний розмір кредиту (ЗРК</w:t>
      </w:r>
      <w:r w:rsidRPr="002D2FA5">
        <w:rPr>
          <w:sz w:val="28"/>
          <w:szCs w:val="28"/>
        </w:rPr>
        <w:t xml:space="preserve">), який визначено згідно з умовами договору про споживчий кредит, мінус сума </w:t>
      </w:r>
      <w:r w:rsidR="009F729C" w:rsidRPr="002D2FA5">
        <w:rPr>
          <w:sz w:val="28"/>
          <w:szCs w:val="28"/>
        </w:rPr>
        <w:t xml:space="preserve">всіх платежів споживача за додаткові та супутні послуги за кредитом на дату видачі кредиту, включаючи комісії та інші обов’язкові платежі за додаткові та супутні послуги </w:t>
      </w:r>
      <w:proofErr w:type="spellStart"/>
      <w:r w:rsidR="009F729C" w:rsidRPr="002D2FA5">
        <w:rPr>
          <w:sz w:val="28"/>
          <w:szCs w:val="28"/>
        </w:rPr>
        <w:t>кредитодавця</w:t>
      </w:r>
      <w:proofErr w:type="spellEnd"/>
      <w:r w:rsidR="009F729C" w:rsidRPr="002D2FA5">
        <w:rPr>
          <w:sz w:val="28"/>
          <w:szCs w:val="28"/>
        </w:rPr>
        <w:t>, кредитного посередника (за наявності) та третіх осіб, сплачені за рахунок власних коштів споживача та за рахунок споживчого кредиту;</w:t>
      </w:r>
    </w:p>
    <w:p w:rsidR="00C6753A" w:rsidRPr="00C6753A" w:rsidRDefault="00C6753A" w:rsidP="00C6753A">
      <w:pPr>
        <w:pStyle w:val="afd"/>
        <w:jc w:val="both"/>
        <w:rPr>
          <w:sz w:val="28"/>
          <w:szCs w:val="28"/>
        </w:rPr>
      </w:pPr>
      <w:r w:rsidRPr="002D2FA5">
        <w:rPr>
          <w:sz w:val="28"/>
          <w:szCs w:val="28"/>
        </w:rPr>
        <w:t>d - реальна річна процента ставка, яка точно дисконтує</w:t>
      </w:r>
      <w:r w:rsidRPr="00C6753A">
        <w:rPr>
          <w:sz w:val="28"/>
          <w:szCs w:val="28"/>
        </w:rPr>
        <w:t xml:space="preserve"> всі майбутні грошові платежі споживача за кредитом до чистої суми виданого кредиту;</w:t>
      </w:r>
    </w:p>
    <w:p w:rsidR="00C6753A" w:rsidRPr="00C6753A" w:rsidRDefault="00E85D02" w:rsidP="00C6753A">
      <w:pPr>
        <w:pStyle w:val="afd"/>
        <w:jc w:val="both"/>
        <w:rPr>
          <w:sz w:val="28"/>
          <w:szCs w:val="28"/>
        </w:rPr>
      </w:pPr>
      <w:r>
        <w:rPr>
          <w:sz w:val="28"/>
          <w:szCs w:val="28"/>
        </w:rPr>
        <w:t xml:space="preserve">Ʃ </w:t>
      </w:r>
      <w:r w:rsidR="00C6753A" w:rsidRPr="00C6753A">
        <w:rPr>
          <w:sz w:val="28"/>
          <w:szCs w:val="28"/>
        </w:rPr>
        <w:t>- знак суми;</w:t>
      </w:r>
    </w:p>
    <w:p w:rsidR="00C6753A" w:rsidRPr="00C6753A" w:rsidRDefault="00C6753A" w:rsidP="00C6753A">
      <w:pPr>
        <w:pStyle w:val="afd"/>
        <w:jc w:val="both"/>
        <w:rPr>
          <w:sz w:val="28"/>
          <w:szCs w:val="28"/>
        </w:rPr>
      </w:pPr>
      <w:r w:rsidRPr="00C6753A">
        <w:rPr>
          <w:sz w:val="28"/>
          <w:szCs w:val="28"/>
        </w:rPr>
        <w:t>t - порядковий номер періоду дії договору про споживчий кредит (місяць або день);</w:t>
      </w:r>
    </w:p>
    <w:p w:rsidR="00C6753A" w:rsidRPr="00C6753A" w:rsidRDefault="00C6753A" w:rsidP="00C6753A">
      <w:pPr>
        <w:pStyle w:val="afd"/>
        <w:jc w:val="both"/>
        <w:rPr>
          <w:sz w:val="28"/>
          <w:szCs w:val="28"/>
        </w:rPr>
      </w:pPr>
      <w:r w:rsidRPr="00C6753A">
        <w:rPr>
          <w:sz w:val="28"/>
          <w:szCs w:val="28"/>
        </w:rPr>
        <w:t>n - загальна залишкова кількість періодів дії договору про споживчий кредит (місяців або днів) на дату розрахунку;</w:t>
      </w:r>
    </w:p>
    <w:p w:rsidR="00986591" w:rsidRPr="00C6753A" w:rsidRDefault="00C6753A" w:rsidP="00C6753A">
      <w:r w:rsidRPr="00C6753A">
        <w:t>Потік</w:t>
      </w:r>
      <w:r w:rsidRPr="00C6753A">
        <w:rPr>
          <w:vertAlign w:val="subscript"/>
        </w:rPr>
        <w:t xml:space="preserve"> t</w:t>
      </w:r>
      <w:r w:rsidRPr="00C6753A">
        <w:t xml:space="preserve"> - сума коштів, яку споживач сплачує </w:t>
      </w:r>
      <w:proofErr w:type="spellStart"/>
      <w:r w:rsidR="00EE1C27">
        <w:t>кредитодавцю</w:t>
      </w:r>
      <w:proofErr w:type="spellEnd"/>
      <w:r w:rsidRPr="00C6753A">
        <w:t xml:space="preserve">, кредитному посереднику (за наявності) та третім особам за споживчим кредитом. До Потоку включаються платежі в погашення основного боргу за споживчим кредитом, </w:t>
      </w:r>
      <w:r w:rsidRPr="00C6753A">
        <w:lastRenderedPageBreak/>
        <w:t xml:space="preserve">проценти за користування ним, комісії та інші обов'язкові платежі за додаткові та супутні послуги </w:t>
      </w:r>
      <w:proofErr w:type="spellStart"/>
      <w:r w:rsidR="00EE1C27">
        <w:t>кредитодавця</w:t>
      </w:r>
      <w:proofErr w:type="spellEnd"/>
      <w:r w:rsidRPr="00C6753A">
        <w:t>, кредитного посередника (за наявності) та третіх осіб, які сплачуються відповідно до умов отриманого кредиту та пов'язані з отриманням, обслуговуванням і поверненням кредиту.</w:t>
      </w:r>
    </w:p>
    <w:sectPr w:rsidR="00986591" w:rsidRPr="00C6753A" w:rsidSect="00E87FD0">
      <w:headerReference w:type="default" r:id="rId23"/>
      <w:headerReference w:type="first" r:id="rId24"/>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D0" w:rsidRDefault="00243AD0" w:rsidP="00E53CCD">
      <w:r>
        <w:separator/>
      </w:r>
    </w:p>
  </w:endnote>
  <w:endnote w:type="continuationSeparator" w:id="0">
    <w:p w:rsidR="00243AD0" w:rsidRDefault="00243AD0"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D0" w:rsidRDefault="00243AD0" w:rsidP="00E53CCD">
      <w:r>
        <w:separator/>
      </w:r>
    </w:p>
  </w:footnote>
  <w:footnote w:type="continuationSeparator" w:id="0">
    <w:p w:rsidR="00243AD0" w:rsidRDefault="00243AD0"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4652"/>
      <w:docPartObj>
        <w:docPartGallery w:val="Page Numbers (Top of Page)"/>
        <w:docPartUnique/>
      </w:docPartObj>
    </w:sdtPr>
    <w:sdtEndPr/>
    <w:sdtContent>
      <w:p w:rsidR="00E05BE5" w:rsidRDefault="00E05BE5">
        <w:pPr>
          <w:pStyle w:val="a5"/>
          <w:jc w:val="center"/>
        </w:pPr>
        <w:r>
          <w:fldChar w:fldCharType="begin"/>
        </w:r>
        <w:r>
          <w:instrText>PAGE   \* MERGEFORMAT</w:instrText>
        </w:r>
        <w:r>
          <w:fldChar w:fldCharType="separate"/>
        </w:r>
        <w:r w:rsidR="001350B8">
          <w:rPr>
            <w:noProof/>
          </w:rPr>
          <w:t>3</w:t>
        </w:r>
        <w:r>
          <w:fldChar w:fldCharType="end"/>
        </w:r>
      </w:p>
    </w:sdtContent>
  </w:sdt>
  <w:p w:rsidR="00E05BE5" w:rsidRDefault="00E05BE5">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5C" w:rsidRDefault="006A75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BE5" w:rsidRDefault="00E05BE5" w:rsidP="00C9706F">
    <w:pPr>
      <w:pStyle w:val="a5"/>
      <w:jc w:val="right"/>
    </w:pPr>
  </w:p>
  <w:p w:rsidR="00E05BE5" w:rsidRDefault="00E05BE5">
    <w:pPr>
      <w:pStyle w:val="a5"/>
    </w:pPr>
  </w:p>
  <w:p w:rsidR="00E05BE5" w:rsidRDefault="000679EF" w:rsidP="000679EF">
    <w:pPr>
      <w:pStyle w:val="a5"/>
      <w:jc w:val="right"/>
    </w:pPr>
    <w:r>
      <w:t>ПРОЄКТ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71F" w:rsidRPr="00A61EDA" w:rsidRDefault="00A61EDA">
    <w:pPr>
      <w:pStyle w:val="a5"/>
      <w:jc w:val="center"/>
      <w:rPr>
        <w:lang w:val="ru-RU"/>
      </w:rPr>
    </w:pPr>
    <w:r>
      <w:rPr>
        <w:lang w:val="ru-RU"/>
      </w:rPr>
      <w:t>2</w:t>
    </w:r>
  </w:p>
  <w:p w:rsidR="0052271F" w:rsidRDefault="0052271F">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71F" w:rsidRDefault="0052271F">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5E" w:rsidRDefault="00922F5E">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275668"/>
      <w:docPartObj>
        <w:docPartGallery w:val="Page Numbers (Top of Page)"/>
        <w:docPartUnique/>
      </w:docPartObj>
    </w:sdtPr>
    <w:sdtEndPr/>
    <w:sdtContent>
      <w:p w:rsidR="00E87FD0" w:rsidRDefault="00A61EDA">
        <w:pPr>
          <w:pStyle w:val="a5"/>
          <w:jc w:val="center"/>
          <w:rPr>
            <w:lang w:val="ru-RU"/>
          </w:rPr>
        </w:pPr>
        <w:r>
          <w:rPr>
            <w:lang w:val="ru-RU"/>
          </w:rPr>
          <w:t>2</w:t>
        </w:r>
      </w:p>
      <w:p w:rsidR="00A61EDA" w:rsidRDefault="00E87FD0" w:rsidP="00E87FD0">
        <w:pPr>
          <w:pStyle w:val="a5"/>
          <w:jc w:val="right"/>
        </w:pPr>
        <w:proofErr w:type="spellStart"/>
        <w:r>
          <w:rPr>
            <w:lang w:val="ru-RU"/>
          </w:rPr>
          <w:t>Продовження</w:t>
        </w:r>
        <w:proofErr w:type="spellEnd"/>
        <w:r>
          <w:rPr>
            <w:lang w:val="ru-RU"/>
          </w:rPr>
          <w:t xml:space="preserve"> </w:t>
        </w:r>
        <w:proofErr w:type="spellStart"/>
        <w:r>
          <w:rPr>
            <w:lang w:val="ru-RU"/>
          </w:rPr>
          <w:t>додатка</w:t>
        </w:r>
        <w:proofErr w:type="spellEnd"/>
        <w:r>
          <w:rPr>
            <w:lang w:val="ru-RU"/>
          </w:rPr>
          <w:t xml:space="preserve"> 2</w:t>
        </w:r>
      </w:p>
    </w:sdtContent>
  </w:sdt>
  <w:p w:rsidR="00A61EDA" w:rsidRDefault="00A61EDA">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21747"/>
      <w:docPartObj>
        <w:docPartGallery w:val="Page Numbers (Top of Page)"/>
        <w:docPartUnique/>
      </w:docPartObj>
    </w:sdtPr>
    <w:sdtEndPr/>
    <w:sdtContent>
      <w:p w:rsidR="00E87FD0" w:rsidRPr="006A755C" w:rsidRDefault="006A755C">
        <w:pPr>
          <w:pStyle w:val="a5"/>
          <w:jc w:val="center"/>
          <w:rPr>
            <w:lang w:val="ru-RU"/>
          </w:rPr>
        </w:pPr>
        <w:r>
          <w:rPr>
            <w:lang w:val="ru-RU"/>
          </w:rPr>
          <w:t>2</w:t>
        </w:r>
      </w:p>
      <w:p w:rsidR="00E87FD0" w:rsidRDefault="00E87FD0" w:rsidP="00E87FD0">
        <w:pPr>
          <w:pStyle w:val="a5"/>
          <w:jc w:val="right"/>
        </w:pPr>
        <w:proofErr w:type="spellStart"/>
        <w:r>
          <w:rPr>
            <w:lang w:val="ru-RU"/>
          </w:rPr>
          <w:t>Продовження</w:t>
        </w:r>
        <w:proofErr w:type="spellEnd"/>
        <w:r>
          <w:rPr>
            <w:lang w:val="ru-RU"/>
          </w:rPr>
          <w:t xml:space="preserve"> </w:t>
        </w:r>
        <w:proofErr w:type="spellStart"/>
        <w:r>
          <w:rPr>
            <w:lang w:val="ru-RU"/>
          </w:rPr>
          <w:t>додатка</w:t>
        </w:r>
        <w:proofErr w:type="spellEnd"/>
        <w:r>
          <w:rPr>
            <w:lang w:val="ru-RU"/>
          </w:rPr>
          <w:t xml:space="preserve"> 2</w:t>
        </w:r>
      </w:p>
    </w:sdtContent>
  </w:sdt>
  <w:p w:rsidR="00A61EDA" w:rsidRDefault="00A61EDA">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5E" w:rsidRDefault="00922F5E">
    <w:pPr>
      <w:pStyle w:val="a5"/>
      <w:jc w:val="center"/>
      <w:rPr>
        <w:lang w:val="ru-RU"/>
      </w:rPr>
    </w:pPr>
    <w:r>
      <w:rPr>
        <w:lang w:val="ru-RU"/>
      </w:rPr>
      <w:t>3</w:t>
    </w:r>
  </w:p>
  <w:p w:rsidR="00922F5E" w:rsidRPr="00A61EDA" w:rsidRDefault="00922F5E" w:rsidP="00922F5E">
    <w:pPr>
      <w:pStyle w:val="a5"/>
      <w:jc w:val="right"/>
      <w:rPr>
        <w:lang w:val="ru-RU"/>
      </w:rPr>
    </w:pPr>
    <w:proofErr w:type="spellStart"/>
    <w:r>
      <w:rPr>
        <w:lang w:val="ru-RU"/>
      </w:rPr>
      <w:t>Продовження</w:t>
    </w:r>
    <w:proofErr w:type="spellEnd"/>
    <w:r>
      <w:rPr>
        <w:lang w:val="ru-RU"/>
      </w:rPr>
      <w:t xml:space="preserve"> </w:t>
    </w:r>
    <w:proofErr w:type="spellStart"/>
    <w:r>
      <w:rPr>
        <w:lang w:val="ru-RU"/>
      </w:rPr>
      <w:t>додатка</w:t>
    </w:r>
    <w:proofErr w:type="spellEnd"/>
    <w:r>
      <w:rPr>
        <w:lang w:val="ru-RU"/>
      </w:rPr>
      <w:t xml:space="preserve"> 2</w:t>
    </w:r>
  </w:p>
  <w:p w:rsidR="00922F5E" w:rsidRDefault="00922F5E">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4999"/>
      <w:docPartObj>
        <w:docPartGallery w:val="Page Numbers (Top of Page)"/>
        <w:docPartUnique/>
      </w:docPartObj>
    </w:sdtPr>
    <w:sdtEndPr/>
    <w:sdtContent>
      <w:p w:rsidR="006A755C" w:rsidRPr="006A755C" w:rsidRDefault="006A755C">
        <w:pPr>
          <w:pStyle w:val="a5"/>
          <w:jc w:val="center"/>
          <w:rPr>
            <w:lang w:val="ru-RU"/>
          </w:rPr>
        </w:pPr>
        <w:r>
          <w:rPr>
            <w:lang w:val="ru-RU"/>
          </w:rPr>
          <w:t>2</w:t>
        </w:r>
      </w:p>
      <w:p w:rsidR="006A755C" w:rsidRDefault="006A755C" w:rsidP="00E87FD0">
        <w:pPr>
          <w:pStyle w:val="a5"/>
          <w:jc w:val="right"/>
        </w:pPr>
        <w:proofErr w:type="spellStart"/>
        <w:r>
          <w:rPr>
            <w:lang w:val="ru-RU"/>
          </w:rPr>
          <w:t>Продовження</w:t>
        </w:r>
        <w:proofErr w:type="spellEnd"/>
        <w:r>
          <w:rPr>
            <w:lang w:val="ru-RU"/>
          </w:rPr>
          <w:t xml:space="preserve"> </w:t>
        </w:r>
        <w:proofErr w:type="spellStart"/>
        <w:r>
          <w:rPr>
            <w:lang w:val="ru-RU"/>
          </w:rPr>
          <w:t>додатка</w:t>
        </w:r>
        <w:proofErr w:type="spellEnd"/>
        <w:r>
          <w:rPr>
            <w:lang w:val="ru-RU"/>
          </w:rPr>
          <w:t xml:space="preserve"> </w:t>
        </w:r>
        <w:r w:rsidR="000162F4">
          <w:rPr>
            <w:lang w:val="ru-RU"/>
          </w:rPr>
          <w:t>3</w:t>
        </w:r>
      </w:p>
    </w:sdtContent>
  </w:sdt>
  <w:p w:rsidR="006A755C" w:rsidRDefault="006A75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44C"/>
    <w:multiLevelType w:val="hybridMultilevel"/>
    <w:tmpl w:val="6AA237C6"/>
    <w:lvl w:ilvl="0" w:tplc="C2DC2DE4">
      <w:start w:val="12"/>
      <w:numFmt w:val="decimal"/>
      <w:lvlText w:val="%1."/>
      <w:lvlJc w:val="left"/>
      <w:pPr>
        <w:ind w:left="1303"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174A2833"/>
    <w:multiLevelType w:val="hybridMultilevel"/>
    <w:tmpl w:val="8F623490"/>
    <w:lvl w:ilvl="0" w:tplc="0B506E78">
      <w:start w:val="1"/>
      <w:numFmt w:val="decimal"/>
      <w:lvlText w:val="%1)"/>
      <w:lvlJc w:val="left"/>
      <w:pPr>
        <w:ind w:left="2149" w:hanging="360"/>
      </w:pPr>
      <w:rPr>
        <w:rFonts w:hint="default"/>
      </w:r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3" w15:restartNumberingAfterBreak="0">
    <w:nsid w:val="1A0727E3"/>
    <w:multiLevelType w:val="hybridMultilevel"/>
    <w:tmpl w:val="E0A822A0"/>
    <w:lvl w:ilvl="0" w:tplc="AD7C0D50">
      <w:start w:val="14"/>
      <w:numFmt w:val="decimal"/>
      <w:lvlText w:val="%1."/>
      <w:lvlJc w:val="left"/>
      <w:pPr>
        <w:ind w:left="1509"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203E3A"/>
    <w:multiLevelType w:val="hybridMultilevel"/>
    <w:tmpl w:val="CB643886"/>
    <w:lvl w:ilvl="0" w:tplc="57E20A3A">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DE92994"/>
    <w:multiLevelType w:val="hybridMultilevel"/>
    <w:tmpl w:val="1C5A07AE"/>
    <w:lvl w:ilvl="0" w:tplc="C8BECEBC">
      <w:start w:val="1"/>
      <w:numFmt w:val="decimal"/>
      <w:lvlText w:val="%1)"/>
      <w:lvlJc w:val="left"/>
      <w:pPr>
        <w:ind w:left="760" w:hanging="360"/>
      </w:pPr>
      <w:rPr>
        <w:rFonts w:eastAsia="Calibri" w:hint="default"/>
        <w:color w:val="auto"/>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6" w15:restartNumberingAfterBreak="0">
    <w:nsid w:val="257A6DDE"/>
    <w:multiLevelType w:val="hybridMultilevel"/>
    <w:tmpl w:val="08921586"/>
    <w:lvl w:ilvl="0" w:tplc="DB282C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653BA9"/>
    <w:multiLevelType w:val="hybridMultilevel"/>
    <w:tmpl w:val="FB1C1498"/>
    <w:lvl w:ilvl="0" w:tplc="CFEACFFA">
      <w:start w:val="15"/>
      <w:numFmt w:val="decimal"/>
      <w:lvlText w:val="%1."/>
      <w:lvlJc w:val="left"/>
      <w:pPr>
        <w:ind w:left="1083" w:hanging="375"/>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E675972"/>
    <w:multiLevelType w:val="hybridMultilevel"/>
    <w:tmpl w:val="A4422B76"/>
    <w:lvl w:ilvl="0" w:tplc="4FD295F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7D7869"/>
    <w:multiLevelType w:val="hybridMultilevel"/>
    <w:tmpl w:val="3574FDD8"/>
    <w:lvl w:ilvl="0" w:tplc="EC96C1A4">
      <w:start w:val="16"/>
      <w:numFmt w:val="decimal"/>
      <w:lvlText w:val="%1."/>
      <w:lvlJc w:val="left"/>
      <w:pPr>
        <w:ind w:left="1083" w:hanging="375"/>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0D274C"/>
    <w:multiLevelType w:val="hybridMultilevel"/>
    <w:tmpl w:val="C76876FA"/>
    <w:lvl w:ilvl="0" w:tplc="B24E0C94">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1" w15:restartNumberingAfterBreak="0">
    <w:nsid w:val="35216602"/>
    <w:multiLevelType w:val="hybridMultilevel"/>
    <w:tmpl w:val="8CC624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E62E84"/>
    <w:multiLevelType w:val="hybridMultilevel"/>
    <w:tmpl w:val="8B605A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3B9B5F4E"/>
    <w:multiLevelType w:val="hybridMultilevel"/>
    <w:tmpl w:val="4D0ACC0A"/>
    <w:lvl w:ilvl="0" w:tplc="847647A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3CE301E2"/>
    <w:multiLevelType w:val="hybridMultilevel"/>
    <w:tmpl w:val="1C5A07AE"/>
    <w:lvl w:ilvl="0" w:tplc="C8BECEBC">
      <w:start w:val="1"/>
      <w:numFmt w:val="decimal"/>
      <w:lvlText w:val="%1)"/>
      <w:lvlJc w:val="left"/>
      <w:pPr>
        <w:ind w:left="760" w:hanging="360"/>
      </w:pPr>
      <w:rPr>
        <w:rFonts w:eastAsia="Calibri" w:hint="default"/>
        <w:color w:val="auto"/>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16" w15:restartNumberingAfterBreak="0">
    <w:nsid w:val="3D257C4C"/>
    <w:multiLevelType w:val="hybridMultilevel"/>
    <w:tmpl w:val="1C5A07AE"/>
    <w:lvl w:ilvl="0" w:tplc="C8BECEBC">
      <w:start w:val="1"/>
      <w:numFmt w:val="decimal"/>
      <w:lvlText w:val="%1)"/>
      <w:lvlJc w:val="left"/>
      <w:pPr>
        <w:ind w:left="760" w:hanging="360"/>
      </w:pPr>
      <w:rPr>
        <w:rFonts w:eastAsia="Calibri" w:hint="default"/>
        <w:color w:val="auto"/>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17" w15:restartNumberingAfterBreak="0">
    <w:nsid w:val="3E5E5F3C"/>
    <w:multiLevelType w:val="hybridMultilevel"/>
    <w:tmpl w:val="49CEDCC6"/>
    <w:lvl w:ilvl="0" w:tplc="B9F8D97E">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3EF50E52"/>
    <w:multiLevelType w:val="hybridMultilevel"/>
    <w:tmpl w:val="F70E82A0"/>
    <w:lvl w:ilvl="0" w:tplc="6CB85554">
      <w:start w:val="1"/>
      <w:numFmt w:val="decimal"/>
      <w:lvlText w:val="%1)"/>
      <w:lvlJc w:val="left"/>
      <w:pPr>
        <w:ind w:left="5747" w:hanging="360"/>
      </w:pPr>
      <w:rPr>
        <w:rFonts w:hint="default"/>
      </w:rPr>
    </w:lvl>
    <w:lvl w:ilvl="1" w:tplc="04220019" w:tentative="1">
      <w:start w:val="1"/>
      <w:numFmt w:val="lowerLetter"/>
      <w:lvlText w:val="%2."/>
      <w:lvlJc w:val="left"/>
      <w:pPr>
        <w:ind w:left="6467" w:hanging="360"/>
      </w:pPr>
    </w:lvl>
    <w:lvl w:ilvl="2" w:tplc="0422001B" w:tentative="1">
      <w:start w:val="1"/>
      <w:numFmt w:val="lowerRoman"/>
      <w:lvlText w:val="%3."/>
      <w:lvlJc w:val="right"/>
      <w:pPr>
        <w:ind w:left="7187" w:hanging="180"/>
      </w:pPr>
    </w:lvl>
    <w:lvl w:ilvl="3" w:tplc="0422000F" w:tentative="1">
      <w:start w:val="1"/>
      <w:numFmt w:val="decimal"/>
      <w:lvlText w:val="%4."/>
      <w:lvlJc w:val="left"/>
      <w:pPr>
        <w:ind w:left="7907" w:hanging="360"/>
      </w:pPr>
    </w:lvl>
    <w:lvl w:ilvl="4" w:tplc="04220019" w:tentative="1">
      <w:start w:val="1"/>
      <w:numFmt w:val="lowerLetter"/>
      <w:lvlText w:val="%5."/>
      <w:lvlJc w:val="left"/>
      <w:pPr>
        <w:ind w:left="8627" w:hanging="360"/>
      </w:pPr>
    </w:lvl>
    <w:lvl w:ilvl="5" w:tplc="0422001B" w:tentative="1">
      <w:start w:val="1"/>
      <w:numFmt w:val="lowerRoman"/>
      <w:lvlText w:val="%6."/>
      <w:lvlJc w:val="right"/>
      <w:pPr>
        <w:ind w:left="9347" w:hanging="180"/>
      </w:pPr>
    </w:lvl>
    <w:lvl w:ilvl="6" w:tplc="0422000F" w:tentative="1">
      <w:start w:val="1"/>
      <w:numFmt w:val="decimal"/>
      <w:lvlText w:val="%7."/>
      <w:lvlJc w:val="left"/>
      <w:pPr>
        <w:ind w:left="10067" w:hanging="360"/>
      </w:pPr>
    </w:lvl>
    <w:lvl w:ilvl="7" w:tplc="04220019" w:tentative="1">
      <w:start w:val="1"/>
      <w:numFmt w:val="lowerLetter"/>
      <w:lvlText w:val="%8."/>
      <w:lvlJc w:val="left"/>
      <w:pPr>
        <w:ind w:left="10787" w:hanging="360"/>
      </w:pPr>
    </w:lvl>
    <w:lvl w:ilvl="8" w:tplc="0422001B" w:tentative="1">
      <w:start w:val="1"/>
      <w:numFmt w:val="lowerRoman"/>
      <w:lvlText w:val="%9."/>
      <w:lvlJc w:val="right"/>
      <w:pPr>
        <w:ind w:left="11507" w:hanging="180"/>
      </w:pPr>
    </w:lvl>
  </w:abstractNum>
  <w:abstractNum w:abstractNumId="19" w15:restartNumberingAfterBreak="0">
    <w:nsid w:val="42AB65CC"/>
    <w:multiLevelType w:val="hybridMultilevel"/>
    <w:tmpl w:val="CEF88E3E"/>
    <w:lvl w:ilvl="0" w:tplc="E206C6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9F20407"/>
    <w:multiLevelType w:val="hybridMultilevel"/>
    <w:tmpl w:val="4B2C2D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C0A5399"/>
    <w:multiLevelType w:val="hybridMultilevel"/>
    <w:tmpl w:val="3A0AECEC"/>
    <w:lvl w:ilvl="0" w:tplc="611276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4F5538BB"/>
    <w:multiLevelType w:val="hybridMultilevel"/>
    <w:tmpl w:val="79423880"/>
    <w:lvl w:ilvl="0" w:tplc="A3B616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03541F6"/>
    <w:multiLevelType w:val="hybridMultilevel"/>
    <w:tmpl w:val="36FCD1B8"/>
    <w:lvl w:ilvl="0" w:tplc="864E01B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EB16CBA"/>
    <w:multiLevelType w:val="hybridMultilevel"/>
    <w:tmpl w:val="C4AEF632"/>
    <w:lvl w:ilvl="0" w:tplc="6F1E33B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0850AB6"/>
    <w:multiLevelType w:val="hybridMultilevel"/>
    <w:tmpl w:val="1D6624C6"/>
    <w:lvl w:ilvl="0" w:tplc="45AC3822">
      <w:start w:val="13"/>
      <w:numFmt w:val="decimal"/>
      <w:lvlText w:val="%1."/>
      <w:lvlJc w:val="left"/>
      <w:pPr>
        <w:ind w:left="1303"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D41C6D"/>
    <w:multiLevelType w:val="hybridMultilevel"/>
    <w:tmpl w:val="8AD480C2"/>
    <w:lvl w:ilvl="0" w:tplc="51744CD4">
      <w:start w:val="17"/>
      <w:numFmt w:val="decimal"/>
      <w:lvlText w:val="%1."/>
      <w:lvlJc w:val="left"/>
      <w:pPr>
        <w:ind w:left="1083" w:hanging="375"/>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31A2EE8"/>
    <w:multiLevelType w:val="hybridMultilevel"/>
    <w:tmpl w:val="6A0814C6"/>
    <w:lvl w:ilvl="0" w:tplc="49247FD4">
      <w:start w:val="1"/>
      <w:numFmt w:val="decimal"/>
      <w:lvlText w:val="%1)"/>
      <w:lvlJc w:val="left"/>
      <w:pPr>
        <w:ind w:left="1779" w:hanging="360"/>
      </w:pPr>
      <w:rPr>
        <w:rFonts w:hint="default"/>
      </w:rPr>
    </w:lvl>
    <w:lvl w:ilvl="1" w:tplc="04220019" w:tentative="1">
      <w:start w:val="1"/>
      <w:numFmt w:val="lowerLetter"/>
      <w:lvlText w:val="%2."/>
      <w:lvlJc w:val="left"/>
      <w:pPr>
        <w:ind w:left="2499" w:hanging="360"/>
      </w:pPr>
    </w:lvl>
    <w:lvl w:ilvl="2" w:tplc="0422001B" w:tentative="1">
      <w:start w:val="1"/>
      <w:numFmt w:val="lowerRoman"/>
      <w:lvlText w:val="%3."/>
      <w:lvlJc w:val="right"/>
      <w:pPr>
        <w:ind w:left="3219" w:hanging="180"/>
      </w:pPr>
    </w:lvl>
    <w:lvl w:ilvl="3" w:tplc="0422000F" w:tentative="1">
      <w:start w:val="1"/>
      <w:numFmt w:val="decimal"/>
      <w:lvlText w:val="%4."/>
      <w:lvlJc w:val="left"/>
      <w:pPr>
        <w:ind w:left="3939" w:hanging="360"/>
      </w:pPr>
    </w:lvl>
    <w:lvl w:ilvl="4" w:tplc="04220019" w:tentative="1">
      <w:start w:val="1"/>
      <w:numFmt w:val="lowerLetter"/>
      <w:lvlText w:val="%5."/>
      <w:lvlJc w:val="left"/>
      <w:pPr>
        <w:ind w:left="4659" w:hanging="360"/>
      </w:pPr>
    </w:lvl>
    <w:lvl w:ilvl="5" w:tplc="0422001B" w:tentative="1">
      <w:start w:val="1"/>
      <w:numFmt w:val="lowerRoman"/>
      <w:lvlText w:val="%6."/>
      <w:lvlJc w:val="right"/>
      <w:pPr>
        <w:ind w:left="5379" w:hanging="180"/>
      </w:pPr>
    </w:lvl>
    <w:lvl w:ilvl="6" w:tplc="0422000F" w:tentative="1">
      <w:start w:val="1"/>
      <w:numFmt w:val="decimal"/>
      <w:lvlText w:val="%7."/>
      <w:lvlJc w:val="left"/>
      <w:pPr>
        <w:ind w:left="6099" w:hanging="360"/>
      </w:pPr>
    </w:lvl>
    <w:lvl w:ilvl="7" w:tplc="04220019" w:tentative="1">
      <w:start w:val="1"/>
      <w:numFmt w:val="lowerLetter"/>
      <w:lvlText w:val="%8."/>
      <w:lvlJc w:val="left"/>
      <w:pPr>
        <w:ind w:left="6819" w:hanging="360"/>
      </w:pPr>
    </w:lvl>
    <w:lvl w:ilvl="8" w:tplc="0422001B" w:tentative="1">
      <w:start w:val="1"/>
      <w:numFmt w:val="lowerRoman"/>
      <w:lvlText w:val="%9."/>
      <w:lvlJc w:val="right"/>
      <w:pPr>
        <w:ind w:left="7539" w:hanging="180"/>
      </w:pPr>
    </w:lvl>
  </w:abstractNum>
  <w:abstractNum w:abstractNumId="28" w15:restartNumberingAfterBreak="0">
    <w:nsid w:val="64E168A8"/>
    <w:multiLevelType w:val="hybridMultilevel"/>
    <w:tmpl w:val="96ACB2F8"/>
    <w:lvl w:ilvl="0" w:tplc="1610C83E">
      <w:start w:val="1"/>
      <w:numFmt w:val="decimal"/>
      <w:lvlText w:val="%1."/>
      <w:lvlJc w:val="left"/>
      <w:pPr>
        <w:ind w:left="4188" w:hanging="360"/>
      </w:pPr>
      <w:rPr>
        <w:rFonts w:hint="default"/>
      </w:rPr>
    </w:lvl>
    <w:lvl w:ilvl="1" w:tplc="04220019" w:tentative="1">
      <w:start w:val="1"/>
      <w:numFmt w:val="lowerLetter"/>
      <w:lvlText w:val="%2."/>
      <w:lvlJc w:val="left"/>
      <w:pPr>
        <w:ind w:left="4056" w:hanging="360"/>
      </w:pPr>
    </w:lvl>
    <w:lvl w:ilvl="2" w:tplc="0422001B" w:tentative="1">
      <w:start w:val="1"/>
      <w:numFmt w:val="lowerRoman"/>
      <w:lvlText w:val="%3."/>
      <w:lvlJc w:val="right"/>
      <w:pPr>
        <w:ind w:left="4776" w:hanging="180"/>
      </w:pPr>
    </w:lvl>
    <w:lvl w:ilvl="3" w:tplc="0422000F" w:tentative="1">
      <w:start w:val="1"/>
      <w:numFmt w:val="decimal"/>
      <w:lvlText w:val="%4."/>
      <w:lvlJc w:val="left"/>
      <w:pPr>
        <w:ind w:left="5496" w:hanging="360"/>
      </w:pPr>
    </w:lvl>
    <w:lvl w:ilvl="4" w:tplc="04220019" w:tentative="1">
      <w:start w:val="1"/>
      <w:numFmt w:val="lowerLetter"/>
      <w:lvlText w:val="%5."/>
      <w:lvlJc w:val="left"/>
      <w:pPr>
        <w:ind w:left="6216" w:hanging="360"/>
      </w:pPr>
    </w:lvl>
    <w:lvl w:ilvl="5" w:tplc="0422001B" w:tentative="1">
      <w:start w:val="1"/>
      <w:numFmt w:val="lowerRoman"/>
      <w:lvlText w:val="%6."/>
      <w:lvlJc w:val="right"/>
      <w:pPr>
        <w:ind w:left="6936" w:hanging="180"/>
      </w:pPr>
    </w:lvl>
    <w:lvl w:ilvl="6" w:tplc="0422000F" w:tentative="1">
      <w:start w:val="1"/>
      <w:numFmt w:val="decimal"/>
      <w:lvlText w:val="%7."/>
      <w:lvlJc w:val="left"/>
      <w:pPr>
        <w:ind w:left="7656" w:hanging="360"/>
      </w:pPr>
    </w:lvl>
    <w:lvl w:ilvl="7" w:tplc="04220019" w:tentative="1">
      <w:start w:val="1"/>
      <w:numFmt w:val="lowerLetter"/>
      <w:lvlText w:val="%8."/>
      <w:lvlJc w:val="left"/>
      <w:pPr>
        <w:ind w:left="8376" w:hanging="360"/>
      </w:pPr>
    </w:lvl>
    <w:lvl w:ilvl="8" w:tplc="0422001B" w:tentative="1">
      <w:start w:val="1"/>
      <w:numFmt w:val="lowerRoman"/>
      <w:lvlText w:val="%9."/>
      <w:lvlJc w:val="right"/>
      <w:pPr>
        <w:ind w:left="9096" w:hanging="180"/>
      </w:pPr>
    </w:lvl>
  </w:abstractNum>
  <w:abstractNum w:abstractNumId="29" w15:restartNumberingAfterBreak="0">
    <w:nsid w:val="67531921"/>
    <w:multiLevelType w:val="hybridMultilevel"/>
    <w:tmpl w:val="B6E87020"/>
    <w:lvl w:ilvl="0" w:tplc="1E5621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DBD372D"/>
    <w:multiLevelType w:val="hybridMultilevel"/>
    <w:tmpl w:val="1C5A07AE"/>
    <w:lvl w:ilvl="0" w:tplc="C8BECEBC">
      <w:start w:val="1"/>
      <w:numFmt w:val="decimal"/>
      <w:lvlText w:val="%1)"/>
      <w:lvlJc w:val="left"/>
      <w:pPr>
        <w:ind w:left="760" w:hanging="360"/>
      </w:pPr>
      <w:rPr>
        <w:rFonts w:eastAsia="Calibri" w:hint="default"/>
        <w:color w:val="auto"/>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31" w15:restartNumberingAfterBreak="0">
    <w:nsid w:val="734B540F"/>
    <w:multiLevelType w:val="hybridMultilevel"/>
    <w:tmpl w:val="08921586"/>
    <w:lvl w:ilvl="0" w:tplc="DB282C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CE65B3B"/>
    <w:multiLevelType w:val="hybridMultilevel"/>
    <w:tmpl w:val="F9F84008"/>
    <w:lvl w:ilvl="0" w:tplc="2E3E7AE4">
      <w:start w:val="1"/>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3" w15:restartNumberingAfterBreak="0">
    <w:nsid w:val="7DE21CBF"/>
    <w:multiLevelType w:val="hybridMultilevel"/>
    <w:tmpl w:val="DBBC6E8C"/>
    <w:lvl w:ilvl="0" w:tplc="04220011">
      <w:start w:val="1"/>
      <w:numFmt w:val="decimal"/>
      <w:lvlText w:val="%1)"/>
      <w:lvlJc w:val="left"/>
      <w:pPr>
        <w:ind w:left="645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010B6F"/>
    <w:multiLevelType w:val="hybridMultilevel"/>
    <w:tmpl w:val="AD505E16"/>
    <w:lvl w:ilvl="0" w:tplc="04220011">
      <w:start w:val="1"/>
      <w:numFmt w:val="decimal"/>
      <w:lvlText w:val="%1)"/>
      <w:lvlJc w:val="left"/>
      <w:pPr>
        <w:ind w:left="928"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4"/>
  </w:num>
  <w:num w:numId="5">
    <w:abstractNumId w:val="4"/>
  </w:num>
  <w:num w:numId="6">
    <w:abstractNumId w:val="18"/>
  </w:num>
  <w:num w:numId="7">
    <w:abstractNumId w:val="17"/>
  </w:num>
  <w:num w:numId="8">
    <w:abstractNumId w:val="29"/>
  </w:num>
  <w:num w:numId="9">
    <w:abstractNumId w:val="15"/>
  </w:num>
  <w:num w:numId="10">
    <w:abstractNumId w:val="32"/>
  </w:num>
  <w:num w:numId="11">
    <w:abstractNumId w:val="22"/>
  </w:num>
  <w:num w:numId="12">
    <w:abstractNumId w:val="0"/>
  </w:num>
  <w:num w:numId="13">
    <w:abstractNumId w:val="7"/>
  </w:num>
  <w:num w:numId="14">
    <w:abstractNumId w:val="20"/>
  </w:num>
  <w:num w:numId="15">
    <w:abstractNumId w:val="31"/>
  </w:num>
  <w:num w:numId="16">
    <w:abstractNumId w:val="23"/>
  </w:num>
  <w:num w:numId="17">
    <w:abstractNumId w:val="8"/>
  </w:num>
  <w:num w:numId="18">
    <w:abstractNumId w:val="6"/>
  </w:num>
  <w:num w:numId="19">
    <w:abstractNumId w:val="25"/>
  </w:num>
  <w:num w:numId="20">
    <w:abstractNumId w:val="9"/>
  </w:num>
  <w:num w:numId="21">
    <w:abstractNumId w:val="3"/>
  </w:num>
  <w:num w:numId="22">
    <w:abstractNumId w:val="26"/>
  </w:num>
  <w:num w:numId="23">
    <w:abstractNumId w:val="30"/>
  </w:num>
  <w:num w:numId="24">
    <w:abstractNumId w:val="5"/>
  </w:num>
  <w:num w:numId="25">
    <w:abstractNumId w:val="16"/>
  </w:num>
  <w:num w:numId="26">
    <w:abstractNumId w:val="14"/>
  </w:num>
  <w:num w:numId="27">
    <w:abstractNumId w:val="24"/>
  </w:num>
  <w:num w:numId="28">
    <w:abstractNumId w:val="12"/>
  </w:num>
  <w:num w:numId="29">
    <w:abstractNumId w:val="21"/>
  </w:num>
  <w:num w:numId="30">
    <w:abstractNumId w:val="2"/>
  </w:num>
  <w:num w:numId="31">
    <w:abstractNumId w:val="11"/>
  </w:num>
  <w:num w:numId="32">
    <w:abstractNumId w:val="10"/>
  </w:num>
  <w:num w:numId="33">
    <w:abstractNumId w:val="28"/>
  </w:num>
  <w:num w:numId="34">
    <w:abstractNumId w:val="27"/>
  </w:num>
  <w:num w:numId="35">
    <w:abstractNumId w:val="3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B78"/>
    <w:rsid w:val="00000BA8"/>
    <w:rsid w:val="000012DD"/>
    <w:rsid w:val="0000131E"/>
    <w:rsid w:val="000022C1"/>
    <w:rsid w:val="00003447"/>
    <w:rsid w:val="00005C89"/>
    <w:rsid w:val="000064FA"/>
    <w:rsid w:val="00006567"/>
    <w:rsid w:val="00006983"/>
    <w:rsid w:val="000069AF"/>
    <w:rsid w:val="000101F9"/>
    <w:rsid w:val="000102D7"/>
    <w:rsid w:val="00012084"/>
    <w:rsid w:val="000123AC"/>
    <w:rsid w:val="00013B78"/>
    <w:rsid w:val="000140D4"/>
    <w:rsid w:val="000144F2"/>
    <w:rsid w:val="00015CF3"/>
    <w:rsid w:val="00015FDE"/>
    <w:rsid w:val="0001616E"/>
    <w:rsid w:val="000162F4"/>
    <w:rsid w:val="00021244"/>
    <w:rsid w:val="0002177B"/>
    <w:rsid w:val="000225BA"/>
    <w:rsid w:val="00022794"/>
    <w:rsid w:val="00023D12"/>
    <w:rsid w:val="00025301"/>
    <w:rsid w:val="00025E90"/>
    <w:rsid w:val="000263D7"/>
    <w:rsid w:val="00026F42"/>
    <w:rsid w:val="00027827"/>
    <w:rsid w:val="0003005D"/>
    <w:rsid w:val="00030D0A"/>
    <w:rsid w:val="00031F8C"/>
    <w:rsid w:val="00032266"/>
    <w:rsid w:val="0003331E"/>
    <w:rsid w:val="000342A5"/>
    <w:rsid w:val="00034B11"/>
    <w:rsid w:val="00035431"/>
    <w:rsid w:val="000361E6"/>
    <w:rsid w:val="0003659A"/>
    <w:rsid w:val="000375AC"/>
    <w:rsid w:val="0003793C"/>
    <w:rsid w:val="000423FC"/>
    <w:rsid w:val="000445D1"/>
    <w:rsid w:val="00046608"/>
    <w:rsid w:val="000479AB"/>
    <w:rsid w:val="00047D02"/>
    <w:rsid w:val="00050B40"/>
    <w:rsid w:val="0005356A"/>
    <w:rsid w:val="000543C6"/>
    <w:rsid w:val="000545E4"/>
    <w:rsid w:val="000548FF"/>
    <w:rsid w:val="000572DF"/>
    <w:rsid w:val="000575B3"/>
    <w:rsid w:val="000600A8"/>
    <w:rsid w:val="00061C52"/>
    <w:rsid w:val="0006238A"/>
    <w:rsid w:val="00063480"/>
    <w:rsid w:val="000638F2"/>
    <w:rsid w:val="000679EF"/>
    <w:rsid w:val="00070297"/>
    <w:rsid w:val="00070AE5"/>
    <w:rsid w:val="000714E8"/>
    <w:rsid w:val="00071C31"/>
    <w:rsid w:val="00072552"/>
    <w:rsid w:val="000731E6"/>
    <w:rsid w:val="00073E58"/>
    <w:rsid w:val="000741FC"/>
    <w:rsid w:val="00075F3D"/>
    <w:rsid w:val="00076BD5"/>
    <w:rsid w:val="00077983"/>
    <w:rsid w:val="00077F7D"/>
    <w:rsid w:val="000800BF"/>
    <w:rsid w:val="00081150"/>
    <w:rsid w:val="000822F1"/>
    <w:rsid w:val="0008318D"/>
    <w:rsid w:val="00084C1F"/>
    <w:rsid w:val="00086005"/>
    <w:rsid w:val="0008600A"/>
    <w:rsid w:val="00086E1A"/>
    <w:rsid w:val="00087778"/>
    <w:rsid w:val="000903D6"/>
    <w:rsid w:val="00091A69"/>
    <w:rsid w:val="00092514"/>
    <w:rsid w:val="0009288D"/>
    <w:rsid w:val="0009356F"/>
    <w:rsid w:val="00094AA6"/>
    <w:rsid w:val="0009503E"/>
    <w:rsid w:val="000951E7"/>
    <w:rsid w:val="000954F5"/>
    <w:rsid w:val="000974A1"/>
    <w:rsid w:val="0009765F"/>
    <w:rsid w:val="000A19DC"/>
    <w:rsid w:val="000A208A"/>
    <w:rsid w:val="000A22C7"/>
    <w:rsid w:val="000A3390"/>
    <w:rsid w:val="000A34B9"/>
    <w:rsid w:val="000A3B8A"/>
    <w:rsid w:val="000A3BD8"/>
    <w:rsid w:val="000A3EC4"/>
    <w:rsid w:val="000A6A46"/>
    <w:rsid w:val="000B01FD"/>
    <w:rsid w:val="000B107F"/>
    <w:rsid w:val="000B18B0"/>
    <w:rsid w:val="000B1A4A"/>
    <w:rsid w:val="000B2990"/>
    <w:rsid w:val="000B4945"/>
    <w:rsid w:val="000B49C0"/>
    <w:rsid w:val="000B53B3"/>
    <w:rsid w:val="000B5719"/>
    <w:rsid w:val="000B5ABA"/>
    <w:rsid w:val="000B5C17"/>
    <w:rsid w:val="000B7080"/>
    <w:rsid w:val="000B7D69"/>
    <w:rsid w:val="000C00BD"/>
    <w:rsid w:val="000C2401"/>
    <w:rsid w:val="000C2B75"/>
    <w:rsid w:val="000C3427"/>
    <w:rsid w:val="000C3796"/>
    <w:rsid w:val="000C3ADA"/>
    <w:rsid w:val="000C4016"/>
    <w:rsid w:val="000C50C1"/>
    <w:rsid w:val="000C586C"/>
    <w:rsid w:val="000C5F76"/>
    <w:rsid w:val="000D037B"/>
    <w:rsid w:val="000D06E1"/>
    <w:rsid w:val="000D13F0"/>
    <w:rsid w:val="000D183B"/>
    <w:rsid w:val="000D194F"/>
    <w:rsid w:val="000D1DBA"/>
    <w:rsid w:val="000D3D8F"/>
    <w:rsid w:val="000D462C"/>
    <w:rsid w:val="000D4BCF"/>
    <w:rsid w:val="000D4F0D"/>
    <w:rsid w:val="000D57E9"/>
    <w:rsid w:val="000D5A34"/>
    <w:rsid w:val="000D6D07"/>
    <w:rsid w:val="000D778F"/>
    <w:rsid w:val="000E0188"/>
    <w:rsid w:val="000E0CB3"/>
    <w:rsid w:val="000E1BA6"/>
    <w:rsid w:val="000E1C8E"/>
    <w:rsid w:val="000E2BC7"/>
    <w:rsid w:val="000E32AC"/>
    <w:rsid w:val="000E3FA5"/>
    <w:rsid w:val="000E596F"/>
    <w:rsid w:val="000E5B8C"/>
    <w:rsid w:val="000E69B2"/>
    <w:rsid w:val="000E7A13"/>
    <w:rsid w:val="000F10D8"/>
    <w:rsid w:val="000F1321"/>
    <w:rsid w:val="000F2F94"/>
    <w:rsid w:val="000F3C3B"/>
    <w:rsid w:val="000F3F21"/>
    <w:rsid w:val="000F454B"/>
    <w:rsid w:val="000F6125"/>
    <w:rsid w:val="000F6D8F"/>
    <w:rsid w:val="00100451"/>
    <w:rsid w:val="00101762"/>
    <w:rsid w:val="0010226C"/>
    <w:rsid w:val="00102E97"/>
    <w:rsid w:val="001036FF"/>
    <w:rsid w:val="0010486E"/>
    <w:rsid w:val="001057BC"/>
    <w:rsid w:val="001060B3"/>
    <w:rsid w:val="00106229"/>
    <w:rsid w:val="001069B4"/>
    <w:rsid w:val="00106F4F"/>
    <w:rsid w:val="00107B75"/>
    <w:rsid w:val="00110AA5"/>
    <w:rsid w:val="001112F7"/>
    <w:rsid w:val="00111378"/>
    <w:rsid w:val="0011187B"/>
    <w:rsid w:val="00112BD1"/>
    <w:rsid w:val="00113440"/>
    <w:rsid w:val="00113641"/>
    <w:rsid w:val="00114254"/>
    <w:rsid w:val="0011435C"/>
    <w:rsid w:val="0011566C"/>
    <w:rsid w:val="00115ECF"/>
    <w:rsid w:val="00116EE2"/>
    <w:rsid w:val="00122614"/>
    <w:rsid w:val="00122767"/>
    <w:rsid w:val="00123C7B"/>
    <w:rsid w:val="00123F3E"/>
    <w:rsid w:val="001242B1"/>
    <w:rsid w:val="0012440C"/>
    <w:rsid w:val="00125562"/>
    <w:rsid w:val="00125CD1"/>
    <w:rsid w:val="00125FBA"/>
    <w:rsid w:val="00127693"/>
    <w:rsid w:val="00127CB2"/>
    <w:rsid w:val="00130054"/>
    <w:rsid w:val="001302F7"/>
    <w:rsid w:val="00130E9C"/>
    <w:rsid w:val="001324E7"/>
    <w:rsid w:val="00132925"/>
    <w:rsid w:val="00134EAC"/>
    <w:rsid w:val="001350B8"/>
    <w:rsid w:val="00135D4B"/>
    <w:rsid w:val="00135DAE"/>
    <w:rsid w:val="00135EEB"/>
    <w:rsid w:val="00137F9B"/>
    <w:rsid w:val="00140B60"/>
    <w:rsid w:val="00141305"/>
    <w:rsid w:val="001425B9"/>
    <w:rsid w:val="00142778"/>
    <w:rsid w:val="001467E1"/>
    <w:rsid w:val="00146A45"/>
    <w:rsid w:val="00146CAF"/>
    <w:rsid w:val="001471A9"/>
    <w:rsid w:val="00150046"/>
    <w:rsid w:val="001509F3"/>
    <w:rsid w:val="0015445B"/>
    <w:rsid w:val="00154A01"/>
    <w:rsid w:val="00156907"/>
    <w:rsid w:val="001572B8"/>
    <w:rsid w:val="00157DE1"/>
    <w:rsid w:val="001617FF"/>
    <w:rsid w:val="00162B1A"/>
    <w:rsid w:val="00162C48"/>
    <w:rsid w:val="001631E2"/>
    <w:rsid w:val="001633E2"/>
    <w:rsid w:val="001651FD"/>
    <w:rsid w:val="0016566C"/>
    <w:rsid w:val="00165753"/>
    <w:rsid w:val="00170CDF"/>
    <w:rsid w:val="001716B0"/>
    <w:rsid w:val="001717BD"/>
    <w:rsid w:val="00172674"/>
    <w:rsid w:val="00172745"/>
    <w:rsid w:val="001740C0"/>
    <w:rsid w:val="001753F4"/>
    <w:rsid w:val="00175CAD"/>
    <w:rsid w:val="0018142C"/>
    <w:rsid w:val="00182CD0"/>
    <w:rsid w:val="0018371E"/>
    <w:rsid w:val="00184699"/>
    <w:rsid w:val="001847E3"/>
    <w:rsid w:val="0018620F"/>
    <w:rsid w:val="001868F0"/>
    <w:rsid w:val="00186A66"/>
    <w:rsid w:val="00187690"/>
    <w:rsid w:val="00190E1A"/>
    <w:rsid w:val="001911F9"/>
    <w:rsid w:val="00191ED5"/>
    <w:rsid w:val="00191F2E"/>
    <w:rsid w:val="00192A6B"/>
    <w:rsid w:val="00193D80"/>
    <w:rsid w:val="00194422"/>
    <w:rsid w:val="00194D64"/>
    <w:rsid w:val="0019647D"/>
    <w:rsid w:val="0019713E"/>
    <w:rsid w:val="001A0135"/>
    <w:rsid w:val="001A06DC"/>
    <w:rsid w:val="001A0A1D"/>
    <w:rsid w:val="001A0EE5"/>
    <w:rsid w:val="001A0FB2"/>
    <w:rsid w:val="001A16FA"/>
    <w:rsid w:val="001A2928"/>
    <w:rsid w:val="001A2B70"/>
    <w:rsid w:val="001A35BE"/>
    <w:rsid w:val="001A36B6"/>
    <w:rsid w:val="001A3A9E"/>
    <w:rsid w:val="001A3D80"/>
    <w:rsid w:val="001A48C4"/>
    <w:rsid w:val="001A4C11"/>
    <w:rsid w:val="001A4CB9"/>
    <w:rsid w:val="001A6795"/>
    <w:rsid w:val="001A6A65"/>
    <w:rsid w:val="001A76ED"/>
    <w:rsid w:val="001A79C6"/>
    <w:rsid w:val="001A7F6B"/>
    <w:rsid w:val="001B04AB"/>
    <w:rsid w:val="001B0645"/>
    <w:rsid w:val="001B13B9"/>
    <w:rsid w:val="001B196A"/>
    <w:rsid w:val="001B3ABE"/>
    <w:rsid w:val="001B3BC7"/>
    <w:rsid w:val="001B49F7"/>
    <w:rsid w:val="001B4BA5"/>
    <w:rsid w:val="001B5AB2"/>
    <w:rsid w:val="001C0A4A"/>
    <w:rsid w:val="001C206C"/>
    <w:rsid w:val="001C5D55"/>
    <w:rsid w:val="001C6AFF"/>
    <w:rsid w:val="001C6EE9"/>
    <w:rsid w:val="001D1414"/>
    <w:rsid w:val="001D1AA7"/>
    <w:rsid w:val="001D297C"/>
    <w:rsid w:val="001D487A"/>
    <w:rsid w:val="001D622D"/>
    <w:rsid w:val="001D67D8"/>
    <w:rsid w:val="001D6B7D"/>
    <w:rsid w:val="001E342D"/>
    <w:rsid w:val="001E5F55"/>
    <w:rsid w:val="001E6774"/>
    <w:rsid w:val="001E69DE"/>
    <w:rsid w:val="001E6BF4"/>
    <w:rsid w:val="001E7749"/>
    <w:rsid w:val="001F0140"/>
    <w:rsid w:val="001F03F1"/>
    <w:rsid w:val="001F07D7"/>
    <w:rsid w:val="001F357F"/>
    <w:rsid w:val="001F39E3"/>
    <w:rsid w:val="001F3A14"/>
    <w:rsid w:val="001F41FA"/>
    <w:rsid w:val="001F437A"/>
    <w:rsid w:val="001F48EB"/>
    <w:rsid w:val="001F5D12"/>
    <w:rsid w:val="001F64F4"/>
    <w:rsid w:val="001F6664"/>
    <w:rsid w:val="001F67DB"/>
    <w:rsid w:val="001F7B17"/>
    <w:rsid w:val="002009A5"/>
    <w:rsid w:val="00201576"/>
    <w:rsid w:val="00202C5D"/>
    <w:rsid w:val="00203944"/>
    <w:rsid w:val="00204284"/>
    <w:rsid w:val="0020537A"/>
    <w:rsid w:val="002059E6"/>
    <w:rsid w:val="00207439"/>
    <w:rsid w:val="002076D5"/>
    <w:rsid w:val="00210A82"/>
    <w:rsid w:val="00210B11"/>
    <w:rsid w:val="00211108"/>
    <w:rsid w:val="00211218"/>
    <w:rsid w:val="00211871"/>
    <w:rsid w:val="002120D2"/>
    <w:rsid w:val="00212D5E"/>
    <w:rsid w:val="00212F49"/>
    <w:rsid w:val="002131D0"/>
    <w:rsid w:val="002163EE"/>
    <w:rsid w:val="002165EF"/>
    <w:rsid w:val="00220BF1"/>
    <w:rsid w:val="002211B5"/>
    <w:rsid w:val="002212A7"/>
    <w:rsid w:val="00223052"/>
    <w:rsid w:val="002238D1"/>
    <w:rsid w:val="00223F4A"/>
    <w:rsid w:val="00223F8E"/>
    <w:rsid w:val="0022418F"/>
    <w:rsid w:val="002241C7"/>
    <w:rsid w:val="002252CE"/>
    <w:rsid w:val="00227118"/>
    <w:rsid w:val="00230579"/>
    <w:rsid w:val="00230583"/>
    <w:rsid w:val="00231164"/>
    <w:rsid w:val="00231C3F"/>
    <w:rsid w:val="00231D95"/>
    <w:rsid w:val="00233F37"/>
    <w:rsid w:val="00234DB3"/>
    <w:rsid w:val="00235F62"/>
    <w:rsid w:val="00236048"/>
    <w:rsid w:val="0023784E"/>
    <w:rsid w:val="00237F4C"/>
    <w:rsid w:val="00240E0D"/>
    <w:rsid w:val="0024119E"/>
    <w:rsid w:val="00241373"/>
    <w:rsid w:val="00243AD0"/>
    <w:rsid w:val="00246998"/>
    <w:rsid w:val="00247DB5"/>
    <w:rsid w:val="00250BCC"/>
    <w:rsid w:val="002513BA"/>
    <w:rsid w:val="00251609"/>
    <w:rsid w:val="002519E2"/>
    <w:rsid w:val="0025305C"/>
    <w:rsid w:val="002537F6"/>
    <w:rsid w:val="00253BF9"/>
    <w:rsid w:val="00254293"/>
    <w:rsid w:val="00254991"/>
    <w:rsid w:val="00254F9D"/>
    <w:rsid w:val="00254FF1"/>
    <w:rsid w:val="002554F9"/>
    <w:rsid w:val="002555BE"/>
    <w:rsid w:val="00255B12"/>
    <w:rsid w:val="0025609B"/>
    <w:rsid w:val="00257EEB"/>
    <w:rsid w:val="0026249A"/>
    <w:rsid w:val="00262C90"/>
    <w:rsid w:val="00263173"/>
    <w:rsid w:val="002647A1"/>
    <w:rsid w:val="00264983"/>
    <w:rsid w:val="00264A7F"/>
    <w:rsid w:val="00264F75"/>
    <w:rsid w:val="00266000"/>
    <w:rsid w:val="00266074"/>
    <w:rsid w:val="00266678"/>
    <w:rsid w:val="00267AA4"/>
    <w:rsid w:val="00267AF1"/>
    <w:rsid w:val="00267D33"/>
    <w:rsid w:val="00267D58"/>
    <w:rsid w:val="00270E01"/>
    <w:rsid w:val="002739BF"/>
    <w:rsid w:val="00276988"/>
    <w:rsid w:val="00277172"/>
    <w:rsid w:val="002777C6"/>
    <w:rsid w:val="00280604"/>
    <w:rsid w:val="00280917"/>
    <w:rsid w:val="00280DCC"/>
    <w:rsid w:val="00280E54"/>
    <w:rsid w:val="0028338A"/>
    <w:rsid w:val="00285BFA"/>
    <w:rsid w:val="00285DDA"/>
    <w:rsid w:val="00290169"/>
    <w:rsid w:val="00290BF0"/>
    <w:rsid w:val="00290E0A"/>
    <w:rsid w:val="0029241C"/>
    <w:rsid w:val="00293646"/>
    <w:rsid w:val="0029556C"/>
    <w:rsid w:val="00297BB0"/>
    <w:rsid w:val="002A0F70"/>
    <w:rsid w:val="002A1005"/>
    <w:rsid w:val="002A2391"/>
    <w:rsid w:val="002A3439"/>
    <w:rsid w:val="002A37F2"/>
    <w:rsid w:val="002A57FC"/>
    <w:rsid w:val="002A5B0C"/>
    <w:rsid w:val="002A674E"/>
    <w:rsid w:val="002A7AA9"/>
    <w:rsid w:val="002B1A1F"/>
    <w:rsid w:val="002B23FA"/>
    <w:rsid w:val="002B26BA"/>
    <w:rsid w:val="002B351E"/>
    <w:rsid w:val="002B3F71"/>
    <w:rsid w:val="002B4EF8"/>
    <w:rsid w:val="002B582B"/>
    <w:rsid w:val="002B5CFA"/>
    <w:rsid w:val="002B65FD"/>
    <w:rsid w:val="002B75C9"/>
    <w:rsid w:val="002B7A72"/>
    <w:rsid w:val="002C0B02"/>
    <w:rsid w:val="002C1FDB"/>
    <w:rsid w:val="002C2C34"/>
    <w:rsid w:val="002C2EB7"/>
    <w:rsid w:val="002C4EAD"/>
    <w:rsid w:val="002C606A"/>
    <w:rsid w:val="002C78EC"/>
    <w:rsid w:val="002D1790"/>
    <w:rsid w:val="002D2FA5"/>
    <w:rsid w:val="002D44A7"/>
    <w:rsid w:val="002D4A67"/>
    <w:rsid w:val="002D5662"/>
    <w:rsid w:val="002D5E64"/>
    <w:rsid w:val="002D64CB"/>
    <w:rsid w:val="002D6737"/>
    <w:rsid w:val="002D687D"/>
    <w:rsid w:val="002D6A2D"/>
    <w:rsid w:val="002D7460"/>
    <w:rsid w:val="002E0124"/>
    <w:rsid w:val="002E02E1"/>
    <w:rsid w:val="002E070B"/>
    <w:rsid w:val="002E1000"/>
    <w:rsid w:val="002E11E2"/>
    <w:rsid w:val="002E1332"/>
    <w:rsid w:val="002E19D6"/>
    <w:rsid w:val="002E1C77"/>
    <w:rsid w:val="002E231D"/>
    <w:rsid w:val="002E2342"/>
    <w:rsid w:val="002E2563"/>
    <w:rsid w:val="002E4811"/>
    <w:rsid w:val="002E7108"/>
    <w:rsid w:val="002E72A2"/>
    <w:rsid w:val="002F2907"/>
    <w:rsid w:val="002F48EF"/>
    <w:rsid w:val="002F5792"/>
    <w:rsid w:val="002F6EEA"/>
    <w:rsid w:val="00300175"/>
    <w:rsid w:val="00301C90"/>
    <w:rsid w:val="00303395"/>
    <w:rsid w:val="00305E5A"/>
    <w:rsid w:val="00305FC6"/>
    <w:rsid w:val="00306980"/>
    <w:rsid w:val="00307B55"/>
    <w:rsid w:val="003136FE"/>
    <w:rsid w:val="00313DD9"/>
    <w:rsid w:val="0031451B"/>
    <w:rsid w:val="003154EB"/>
    <w:rsid w:val="00315ACE"/>
    <w:rsid w:val="00315B04"/>
    <w:rsid w:val="00315B8B"/>
    <w:rsid w:val="00320075"/>
    <w:rsid w:val="0032162C"/>
    <w:rsid w:val="003235E1"/>
    <w:rsid w:val="00323745"/>
    <w:rsid w:val="0032398C"/>
    <w:rsid w:val="003241C4"/>
    <w:rsid w:val="003262E2"/>
    <w:rsid w:val="00330273"/>
    <w:rsid w:val="003305AE"/>
    <w:rsid w:val="00330E83"/>
    <w:rsid w:val="00331AAE"/>
    <w:rsid w:val="00332701"/>
    <w:rsid w:val="003327AE"/>
    <w:rsid w:val="003336D3"/>
    <w:rsid w:val="003337CE"/>
    <w:rsid w:val="0033487B"/>
    <w:rsid w:val="003351B0"/>
    <w:rsid w:val="00335393"/>
    <w:rsid w:val="003365DB"/>
    <w:rsid w:val="00337DA3"/>
    <w:rsid w:val="00340121"/>
    <w:rsid w:val="00340D07"/>
    <w:rsid w:val="003436DD"/>
    <w:rsid w:val="003446BB"/>
    <w:rsid w:val="0034569C"/>
    <w:rsid w:val="00345982"/>
    <w:rsid w:val="003466B4"/>
    <w:rsid w:val="00346CBB"/>
    <w:rsid w:val="0034725D"/>
    <w:rsid w:val="00350551"/>
    <w:rsid w:val="0035209D"/>
    <w:rsid w:val="00352162"/>
    <w:rsid w:val="003548AE"/>
    <w:rsid w:val="003549DF"/>
    <w:rsid w:val="00354A6E"/>
    <w:rsid w:val="00354D53"/>
    <w:rsid w:val="00355AFF"/>
    <w:rsid w:val="00355E90"/>
    <w:rsid w:val="00356B8D"/>
    <w:rsid w:val="00356E34"/>
    <w:rsid w:val="00357521"/>
    <w:rsid w:val="00357676"/>
    <w:rsid w:val="003616F5"/>
    <w:rsid w:val="00361A40"/>
    <w:rsid w:val="00361C23"/>
    <w:rsid w:val="00362B68"/>
    <w:rsid w:val="00362BC7"/>
    <w:rsid w:val="00363F4A"/>
    <w:rsid w:val="00364C53"/>
    <w:rsid w:val="003655B2"/>
    <w:rsid w:val="0036612C"/>
    <w:rsid w:val="00366980"/>
    <w:rsid w:val="00367DBE"/>
    <w:rsid w:val="003707CE"/>
    <w:rsid w:val="00370920"/>
    <w:rsid w:val="0037106E"/>
    <w:rsid w:val="00371515"/>
    <w:rsid w:val="00372780"/>
    <w:rsid w:val="003734FA"/>
    <w:rsid w:val="00373617"/>
    <w:rsid w:val="00373726"/>
    <w:rsid w:val="00375B16"/>
    <w:rsid w:val="00375B45"/>
    <w:rsid w:val="00376BA7"/>
    <w:rsid w:val="00381561"/>
    <w:rsid w:val="00381B30"/>
    <w:rsid w:val="00382797"/>
    <w:rsid w:val="00382FCB"/>
    <w:rsid w:val="0038311A"/>
    <w:rsid w:val="003834D8"/>
    <w:rsid w:val="0038385E"/>
    <w:rsid w:val="00383EA4"/>
    <w:rsid w:val="0038468E"/>
    <w:rsid w:val="00384F65"/>
    <w:rsid w:val="00385B9B"/>
    <w:rsid w:val="00386161"/>
    <w:rsid w:val="003866DA"/>
    <w:rsid w:val="003866E1"/>
    <w:rsid w:val="00386DFB"/>
    <w:rsid w:val="00387E69"/>
    <w:rsid w:val="00390B39"/>
    <w:rsid w:val="0039109A"/>
    <w:rsid w:val="00391560"/>
    <w:rsid w:val="00392A3E"/>
    <w:rsid w:val="00393B61"/>
    <w:rsid w:val="00393D57"/>
    <w:rsid w:val="00394E4B"/>
    <w:rsid w:val="0039515C"/>
    <w:rsid w:val="00395D90"/>
    <w:rsid w:val="00395F15"/>
    <w:rsid w:val="00395F98"/>
    <w:rsid w:val="0039677B"/>
    <w:rsid w:val="003969A3"/>
    <w:rsid w:val="00396E8B"/>
    <w:rsid w:val="0039725C"/>
    <w:rsid w:val="003976F9"/>
    <w:rsid w:val="003A16E7"/>
    <w:rsid w:val="003A2D5D"/>
    <w:rsid w:val="003A47EA"/>
    <w:rsid w:val="003A549B"/>
    <w:rsid w:val="003A5C7F"/>
    <w:rsid w:val="003A5D66"/>
    <w:rsid w:val="003A606F"/>
    <w:rsid w:val="003A71FF"/>
    <w:rsid w:val="003A751F"/>
    <w:rsid w:val="003A7D5D"/>
    <w:rsid w:val="003B1322"/>
    <w:rsid w:val="003B13BC"/>
    <w:rsid w:val="003B1D27"/>
    <w:rsid w:val="003B30A7"/>
    <w:rsid w:val="003B3EA5"/>
    <w:rsid w:val="003B4180"/>
    <w:rsid w:val="003B4A54"/>
    <w:rsid w:val="003B4DF1"/>
    <w:rsid w:val="003B528D"/>
    <w:rsid w:val="003B53C4"/>
    <w:rsid w:val="003B53E6"/>
    <w:rsid w:val="003B5A05"/>
    <w:rsid w:val="003B6B29"/>
    <w:rsid w:val="003B71B1"/>
    <w:rsid w:val="003B729F"/>
    <w:rsid w:val="003B7472"/>
    <w:rsid w:val="003C00DA"/>
    <w:rsid w:val="003C16AD"/>
    <w:rsid w:val="003C18DA"/>
    <w:rsid w:val="003C1A67"/>
    <w:rsid w:val="003C20B3"/>
    <w:rsid w:val="003C2366"/>
    <w:rsid w:val="003C2550"/>
    <w:rsid w:val="003C3282"/>
    <w:rsid w:val="003C3985"/>
    <w:rsid w:val="003C3EEA"/>
    <w:rsid w:val="003C46F3"/>
    <w:rsid w:val="003C5A6F"/>
    <w:rsid w:val="003C5F8E"/>
    <w:rsid w:val="003C7CD9"/>
    <w:rsid w:val="003D1229"/>
    <w:rsid w:val="003D2063"/>
    <w:rsid w:val="003D3F6E"/>
    <w:rsid w:val="003D6B33"/>
    <w:rsid w:val="003D7A9E"/>
    <w:rsid w:val="003E123E"/>
    <w:rsid w:val="003E4086"/>
    <w:rsid w:val="003E5621"/>
    <w:rsid w:val="003E6263"/>
    <w:rsid w:val="003E6A1E"/>
    <w:rsid w:val="003E7267"/>
    <w:rsid w:val="003F0441"/>
    <w:rsid w:val="003F177A"/>
    <w:rsid w:val="003F20EF"/>
    <w:rsid w:val="003F237A"/>
    <w:rsid w:val="003F2537"/>
    <w:rsid w:val="003F28B5"/>
    <w:rsid w:val="003F4B42"/>
    <w:rsid w:val="003F4D20"/>
    <w:rsid w:val="003F4E44"/>
    <w:rsid w:val="003F5338"/>
    <w:rsid w:val="003F598D"/>
    <w:rsid w:val="003F65A1"/>
    <w:rsid w:val="003F7093"/>
    <w:rsid w:val="004017F7"/>
    <w:rsid w:val="00401EDB"/>
    <w:rsid w:val="00402708"/>
    <w:rsid w:val="00403D97"/>
    <w:rsid w:val="00403DFF"/>
    <w:rsid w:val="00404BFC"/>
    <w:rsid w:val="00404C93"/>
    <w:rsid w:val="0040586C"/>
    <w:rsid w:val="00406376"/>
    <w:rsid w:val="0040697F"/>
    <w:rsid w:val="0040763D"/>
    <w:rsid w:val="00407877"/>
    <w:rsid w:val="00411365"/>
    <w:rsid w:val="00411390"/>
    <w:rsid w:val="0041163E"/>
    <w:rsid w:val="0041304D"/>
    <w:rsid w:val="004130B9"/>
    <w:rsid w:val="00413A8F"/>
    <w:rsid w:val="00414C8D"/>
    <w:rsid w:val="00415D53"/>
    <w:rsid w:val="004160D2"/>
    <w:rsid w:val="0042150D"/>
    <w:rsid w:val="00422CB2"/>
    <w:rsid w:val="00423201"/>
    <w:rsid w:val="004235F3"/>
    <w:rsid w:val="00423E87"/>
    <w:rsid w:val="00427898"/>
    <w:rsid w:val="00430676"/>
    <w:rsid w:val="00430691"/>
    <w:rsid w:val="004315CB"/>
    <w:rsid w:val="00433BD6"/>
    <w:rsid w:val="00433D2C"/>
    <w:rsid w:val="00435838"/>
    <w:rsid w:val="004360C6"/>
    <w:rsid w:val="00436287"/>
    <w:rsid w:val="00436D38"/>
    <w:rsid w:val="00437FC5"/>
    <w:rsid w:val="004421A2"/>
    <w:rsid w:val="00442BE3"/>
    <w:rsid w:val="004441F7"/>
    <w:rsid w:val="00444B77"/>
    <w:rsid w:val="0044506E"/>
    <w:rsid w:val="004451E9"/>
    <w:rsid w:val="00445758"/>
    <w:rsid w:val="00446020"/>
    <w:rsid w:val="00446704"/>
    <w:rsid w:val="00447115"/>
    <w:rsid w:val="004471EF"/>
    <w:rsid w:val="00451C45"/>
    <w:rsid w:val="00452990"/>
    <w:rsid w:val="004534A4"/>
    <w:rsid w:val="00453B83"/>
    <w:rsid w:val="00454081"/>
    <w:rsid w:val="0045426F"/>
    <w:rsid w:val="0045479C"/>
    <w:rsid w:val="004553D8"/>
    <w:rsid w:val="00455B45"/>
    <w:rsid w:val="00455D79"/>
    <w:rsid w:val="004576A6"/>
    <w:rsid w:val="00457874"/>
    <w:rsid w:val="00460BA2"/>
    <w:rsid w:val="004618EC"/>
    <w:rsid w:val="00461E12"/>
    <w:rsid w:val="00462526"/>
    <w:rsid w:val="00464BDC"/>
    <w:rsid w:val="00465424"/>
    <w:rsid w:val="00465B2E"/>
    <w:rsid w:val="004660DB"/>
    <w:rsid w:val="004666D6"/>
    <w:rsid w:val="0046681F"/>
    <w:rsid w:val="004668DF"/>
    <w:rsid w:val="00466B65"/>
    <w:rsid w:val="00467962"/>
    <w:rsid w:val="00467E75"/>
    <w:rsid w:val="004704F9"/>
    <w:rsid w:val="00474D73"/>
    <w:rsid w:val="00474E98"/>
    <w:rsid w:val="00475EA7"/>
    <w:rsid w:val="004761B0"/>
    <w:rsid w:val="00476507"/>
    <w:rsid w:val="00477E75"/>
    <w:rsid w:val="00480C67"/>
    <w:rsid w:val="004810E0"/>
    <w:rsid w:val="004819FC"/>
    <w:rsid w:val="00484F15"/>
    <w:rsid w:val="0048558E"/>
    <w:rsid w:val="00486E7C"/>
    <w:rsid w:val="0048710F"/>
    <w:rsid w:val="0048795D"/>
    <w:rsid w:val="004904D7"/>
    <w:rsid w:val="00490F93"/>
    <w:rsid w:val="00491C2F"/>
    <w:rsid w:val="004920C8"/>
    <w:rsid w:val="00492AA1"/>
    <w:rsid w:val="004939E4"/>
    <w:rsid w:val="00493C6F"/>
    <w:rsid w:val="0049513E"/>
    <w:rsid w:val="00496191"/>
    <w:rsid w:val="00496815"/>
    <w:rsid w:val="00496CC1"/>
    <w:rsid w:val="00497E48"/>
    <w:rsid w:val="004A0029"/>
    <w:rsid w:val="004A1CFC"/>
    <w:rsid w:val="004A21C3"/>
    <w:rsid w:val="004A2886"/>
    <w:rsid w:val="004A28A6"/>
    <w:rsid w:val="004A3C1D"/>
    <w:rsid w:val="004A42C2"/>
    <w:rsid w:val="004A4A0F"/>
    <w:rsid w:val="004A6195"/>
    <w:rsid w:val="004A7372"/>
    <w:rsid w:val="004A7F75"/>
    <w:rsid w:val="004B1237"/>
    <w:rsid w:val="004B12D6"/>
    <w:rsid w:val="004B1FE9"/>
    <w:rsid w:val="004B217C"/>
    <w:rsid w:val="004B2A4D"/>
    <w:rsid w:val="004B4369"/>
    <w:rsid w:val="004B5574"/>
    <w:rsid w:val="004B5DE8"/>
    <w:rsid w:val="004B5E52"/>
    <w:rsid w:val="004B6326"/>
    <w:rsid w:val="004B78D3"/>
    <w:rsid w:val="004C1AF4"/>
    <w:rsid w:val="004C229E"/>
    <w:rsid w:val="004C24C6"/>
    <w:rsid w:val="004C265B"/>
    <w:rsid w:val="004C313F"/>
    <w:rsid w:val="004C3C38"/>
    <w:rsid w:val="004C4367"/>
    <w:rsid w:val="004C4713"/>
    <w:rsid w:val="004C5011"/>
    <w:rsid w:val="004C55E1"/>
    <w:rsid w:val="004C6652"/>
    <w:rsid w:val="004C6AF3"/>
    <w:rsid w:val="004D1149"/>
    <w:rsid w:val="004D1FF0"/>
    <w:rsid w:val="004D2B57"/>
    <w:rsid w:val="004D472D"/>
    <w:rsid w:val="004D4CEE"/>
    <w:rsid w:val="004D5814"/>
    <w:rsid w:val="004D5935"/>
    <w:rsid w:val="004D7168"/>
    <w:rsid w:val="004E21AB"/>
    <w:rsid w:val="004E22E2"/>
    <w:rsid w:val="004E28B8"/>
    <w:rsid w:val="004E3C5F"/>
    <w:rsid w:val="004E5446"/>
    <w:rsid w:val="004E5E8B"/>
    <w:rsid w:val="004E64A7"/>
    <w:rsid w:val="004F00B3"/>
    <w:rsid w:val="004F0F40"/>
    <w:rsid w:val="004F54DA"/>
    <w:rsid w:val="004F5712"/>
    <w:rsid w:val="004F64B2"/>
    <w:rsid w:val="004F6CD8"/>
    <w:rsid w:val="004F7984"/>
    <w:rsid w:val="0050058C"/>
    <w:rsid w:val="00500699"/>
    <w:rsid w:val="005006FD"/>
    <w:rsid w:val="0050090F"/>
    <w:rsid w:val="00501990"/>
    <w:rsid w:val="00501C77"/>
    <w:rsid w:val="00501E6C"/>
    <w:rsid w:val="00501E76"/>
    <w:rsid w:val="005024A3"/>
    <w:rsid w:val="0050319F"/>
    <w:rsid w:val="00503B4B"/>
    <w:rsid w:val="005052F2"/>
    <w:rsid w:val="0050563F"/>
    <w:rsid w:val="00505C68"/>
    <w:rsid w:val="00505E54"/>
    <w:rsid w:val="00507687"/>
    <w:rsid w:val="005108B8"/>
    <w:rsid w:val="005113F0"/>
    <w:rsid w:val="00512EA1"/>
    <w:rsid w:val="005131E1"/>
    <w:rsid w:val="0051357B"/>
    <w:rsid w:val="005138A0"/>
    <w:rsid w:val="00514062"/>
    <w:rsid w:val="00515964"/>
    <w:rsid w:val="0051597D"/>
    <w:rsid w:val="00516072"/>
    <w:rsid w:val="00516D9B"/>
    <w:rsid w:val="005174EF"/>
    <w:rsid w:val="00520F1F"/>
    <w:rsid w:val="00520FA8"/>
    <w:rsid w:val="005212A1"/>
    <w:rsid w:val="005212C5"/>
    <w:rsid w:val="00521F07"/>
    <w:rsid w:val="00522158"/>
    <w:rsid w:val="00522388"/>
    <w:rsid w:val="005223E7"/>
    <w:rsid w:val="0052271F"/>
    <w:rsid w:val="005228EF"/>
    <w:rsid w:val="005229F3"/>
    <w:rsid w:val="0052334E"/>
    <w:rsid w:val="0052368E"/>
    <w:rsid w:val="00523C13"/>
    <w:rsid w:val="00524F07"/>
    <w:rsid w:val="005257C2"/>
    <w:rsid w:val="00525E89"/>
    <w:rsid w:val="00526D3C"/>
    <w:rsid w:val="005273F6"/>
    <w:rsid w:val="005302FE"/>
    <w:rsid w:val="00531155"/>
    <w:rsid w:val="00531FA4"/>
    <w:rsid w:val="00532538"/>
    <w:rsid w:val="00532633"/>
    <w:rsid w:val="00532C7D"/>
    <w:rsid w:val="00533AE5"/>
    <w:rsid w:val="00533B56"/>
    <w:rsid w:val="00534E1B"/>
    <w:rsid w:val="00536D84"/>
    <w:rsid w:val="005403F1"/>
    <w:rsid w:val="00540CF9"/>
    <w:rsid w:val="00541363"/>
    <w:rsid w:val="005414B0"/>
    <w:rsid w:val="00542384"/>
    <w:rsid w:val="00542533"/>
    <w:rsid w:val="0054294B"/>
    <w:rsid w:val="00543AC8"/>
    <w:rsid w:val="00544C96"/>
    <w:rsid w:val="005460E7"/>
    <w:rsid w:val="005466A3"/>
    <w:rsid w:val="0055015A"/>
    <w:rsid w:val="0055255E"/>
    <w:rsid w:val="00552F3D"/>
    <w:rsid w:val="00553007"/>
    <w:rsid w:val="005533C0"/>
    <w:rsid w:val="00554DE6"/>
    <w:rsid w:val="0055529C"/>
    <w:rsid w:val="00555B97"/>
    <w:rsid w:val="00555EFA"/>
    <w:rsid w:val="005568FF"/>
    <w:rsid w:val="00557732"/>
    <w:rsid w:val="00557817"/>
    <w:rsid w:val="0056071E"/>
    <w:rsid w:val="00561907"/>
    <w:rsid w:val="005624B6"/>
    <w:rsid w:val="00562C46"/>
    <w:rsid w:val="005630B2"/>
    <w:rsid w:val="005643CE"/>
    <w:rsid w:val="00564CC9"/>
    <w:rsid w:val="005652C2"/>
    <w:rsid w:val="00565A5F"/>
    <w:rsid w:val="00566F26"/>
    <w:rsid w:val="0056762B"/>
    <w:rsid w:val="005704C1"/>
    <w:rsid w:val="00572282"/>
    <w:rsid w:val="0057237F"/>
    <w:rsid w:val="00576427"/>
    <w:rsid w:val="0057690D"/>
    <w:rsid w:val="00577402"/>
    <w:rsid w:val="005802C8"/>
    <w:rsid w:val="0058133C"/>
    <w:rsid w:val="0058148F"/>
    <w:rsid w:val="005822CB"/>
    <w:rsid w:val="00583326"/>
    <w:rsid w:val="00585798"/>
    <w:rsid w:val="00586635"/>
    <w:rsid w:val="00586649"/>
    <w:rsid w:val="005919A9"/>
    <w:rsid w:val="005921CF"/>
    <w:rsid w:val="00593095"/>
    <w:rsid w:val="005932F6"/>
    <w:rsid w:val="00593305"/>
    <w:rsid w:val="005935A6"/>
    <w:rsid w:val="005935EF"/>
    <w:rsid w:val="00595350"/>
    <w:rsid w:val="00596BC3"/>
    <w:rsid w:val="00596BC5"/>
    <w:rsid w:val="00597AB6"/>
    <w:rsid w:val="00597E02"/>
    <w:rsid w:val="005A0F4B"/>
    <w:rsid w:val="005A1D3C"/>
    <w:rsid w:val="005A1FAD"/>
    <w:rsid w:val="005A2C29"/>
    <w:rsid w:val="005A2FAA"/>
    <w:rsid w:val="005A374E"/>
    <w:rsid w:val="005A3ADD"/>
    <w:rsid w:val="005A3F34"/>
    <w:rsid w:val="005A44B7"/>
    <w:rsid w:val="005A509D"/>
    <w:rsid w:val="005A5822"/>
    <w:rsid w:val="005A78F2"/>
    <w:rsid w:val="005B22E9"/>
    <w:rsid w:val="005B2D03"/>
    <w:rsid w:val="005B32D8"/>
    <w:rsid w:val="005B3380"/>
    <w:rsid w:val="005B4402"/>
    <w:rsid w:val="005B4DB2"/>
    <w:rsid w:val="005B5C81"/>
    <w:rsid w:val="005B73B0"/>
    <w:rsid w:val="005B7565"/>
    <w:rsid w:val="005C0913"/>
    <w:rsid w:val="005C1C0D"/>
    <w:rsid w:val="005C28BE"/>
    <w:rsid w:val="005C39D5"/>
    <w:rsid w:val="005C5CBF"/>
    <w:rsid w:val="005C6B3E"/>
    <w:rsid w:val="005C7163"/>
    <w:rsid w:val="005C7611"/>
    <w:rsid w:val="005D00E1"/>
    <w:rsid w:val="005D0CD4"/>
    <w:rsid w:val="005D316F"/>
    <w:rsid w:val="005D3A55"/>
    <w:rsid w:val="005D3B88"/>
    <w:rsid w:val="005D4558"/>
    <w:rsid w:val="005D45F5"/>
    <w:rsid w:val="005D4BD8"/>
    <w:rsid w:val="005D6307"/>
    <w:rsid w:val="005D6E01"/>
    <w:rsid w:val="005D78ED"/>
    <w:rsid w:val="005D7A81"/>
    <w:rsid w:val="005E0728"/>
    <w:rsid w:val="005E121C"/>
    <w:rsid w:val="005E1E01"/>
    <w:rsid w:val="005E330A"/>
    <w:rsid w:val="005E3FA8"/>
    <w:rsid w:val="005E4B22"/>
    <w:rsid w:val="005E6C4F"/>
    <w:rsid w:val="005E7026"/>
    <w:rsid w:val="005E7A47"/>
    <w:rsid w:val="005F023B"/>
    <w:rsid w:val="005F065F"/>
    <w:rsid w:val="005F0C13"/>
    <w:rsid w:val="005F1613"/>
    <w:rsid w:val="005F202B"/>
    <w:rsid w:val="005F258C"/>
    <w:rsid w:val="005F3071"/>
    <w:rsid w:val="005F4CB4"/>
    <w:rsid w:val="005F5A6F"/>
    <w:rsid w:val="005F5EB3"/>
    <w:rsid w:val="005F615B"/>
    <w:rsid w:val="005F6B35"/>
    <w:rsid w:val="005F6BA0"/>
    <w:rsid w:val="005F6D24"/>
    <w:rsid w:val="005F7403"/>
    <w:rsid w:val="005F7AEB"/>
    <w:rsid w:val="005F7C83"/>
    <w:rsid w:val="0060022E"/>
    <w:rsid w:val="00600FEE"/>
    <w:rsid w:val="0060432B"/>
    <w:rsid w:val="0060461D"/>
    <w:rsid w:val="00604964"/>
    <w:rsid w:val="00604977"/>
    <w:rsid w:val="00604D73"/>
    <w:rsid w:val="00604FB4"/>
    <w:rsid w:val="00605507"/>
    <w:rsid w:val="00606026"/>
    <w:rsid w:val="00606592"/>
    <w:rsid w:val="006071E8"/>
    <w:rsid w:val="00607AF8"/>
    <w:rsid w:val="006103BF"/>
    <w:rsid w:val="00610420"/>
    <w:rsid w:val="006121A6"/>
    <w:rsid w:val="006127FC"/>
    <w:rsid w:val="00615B69"/>
    <w:rsid w:val="00616CE6"/>
    <w:rsid w:val="006175DB"/>
    <w:rsid w:val="00617E01"/>
    <w:rsid w:val="00617F0A"/>
    <w:rsid w:val="00621F8D"/>
    <w:rsid w:val="006222B5"/>
    <w:rsid w:val="006233AC"/>
    <w:rsid w:val="006241C2"/>
    <w:rsid w:val="00630CAD"/>
    <w:rsid w:val="00630F76"/>
    <w:rsid w:val="00631D10"/>
    <w:rsid w:val="00632841"/>
    <w:rsid w:val="0063559E"/>
    <w:rsid w:val="00636673"/>
    <w:rsid w:val="00636E76"/>
    <w:rsid w:val="00640612"/>
    <w:rsid w:val="0064227D"/>
    <w:rsid w:val="0064260E"/>
    <w:rsid w:val="00642949"/>
    <w:rsid w:val="00642FC4"/>
    <w:rsid w:val="00645955"/>
    <w:rsid w:val="00645974"/>
    <w:rsid w:val="006476A3"/>
    <w:rsid w:val="0064778E"/>
    <w:rsid w:val="00651119"/>
    <w:rsid w:val="0065179F"/>
    <w:rsid w:val="006528FA"/>
    <w:rsid w:val="006529DC"/>
    <w:rsid w:val="00652B77"/>
    <w:rsid w:val="00652E29"/>
    <w:rsid w:val="00653DAA"/>
    <w:rsid w:val="00655639"/>
    <w:rsid w:val="00656168"/>
    <w:rsid w:val="00656D99"/>
    <w:rsid w:val="00657593"/>
    <w:rsid w:val="006577AC"/>
    <w:rsid w:val="00657C3D"/>
    <w:rsid w:val="00661DD5"/>
    <w:rsid w:val="006627D0"/>
    <w:rsid w:val="00663655"/>
    <w:rsid w:val="0066383E"/>
    <w:rsid w:val="00665C2B"/>
    <w:rsid w:val="00666F65"/>
    <w:rsid w:val="00670376"/>
    <w:rsid w:val="00670C95"/>
    <w:rsid w:val="00671099"/>
    <w:rsid w:val="00671C67"/>
    <w:rsid w:val="0067201F"/>
    <w:rsid w:val="00672607"/>
    <w:rsid w:val="006730EB"/>
    <w:rsid w:val="00673838"/>
    <w:rsid w:val="00674EDF"/>
    <w:rsid w:val="00674FB2"/>
    <w:rsid w:val="0067593B"/>
    <w:rsid w:val="00675CDD"/>
    <w:rsid w:val="00676319"/>
    <w:rsid w:val="0067684A"/>
    <w:rsid w:val="00677640"/>
    <w:rsid w:val="00680E49"/>
    <w:rsid w:val="00681AB2"/>
    <w:rsid w:val="006828E1"/>
    <w:rsid w:val="006832FB"/>
    <w:rsid w:val="00684738"/>
    <w:rsid w:val="00685BD4"/>
    <w:rsid w:val="006867CA"/>
    <w:rsid w:val="00687FCB"/>
    <w:rsid w:val="006901CD"/>
    <w:rsid w:val="0069052B"/>
    <w:rsid w:val="006907C7"/>
    <w:rsid w:val="006925CE"/>
    <w:rsid w:val="006927DE"/>
    <w:rsid w:val="00692C8C"/>
    <w:rsid w:val="006947C5"/>
    <w:rsid w:val="00694DE3"/>
    <w:rsid w:val="0069593F"/>
    <w:rsid w:val="006959B6"/>
    <w:rsid w:val="006A0742"/>
    <w:rsid w:val="006A0BC0"/>
    <w:rsid w:val="006A1AEF"/>
    <w:rsid w:val="006A2E4E"/>
    <w:rsid w:val="006A3734"/>
    <w:rsid w:val="006A4B7D"/>
    <w:rsid w:val="006A67F0"/>
    <w:rsid w:val="006A6E15"/>
    <w:rsid w:val="006A755C"/>
    <w:rsid w:val="006A766B"/>
    <w:rsid w:val="006A789D"/>
    <w:rsid w:val="006A791A"/>
    <w:rsid w:val="006A7D6B"/>
    <w:rsid w:val="006B0416"/>
    <w:rsid w:val="006B1789"/>
    <w:rsid w:val="006B1FAD"/>
    <w:rsid w:val="006B2748"/>
    <w:rsid w:val="006B3122"/>
    <w:rsid w:val="006B36EB"/>
    <w:rsid w:val="006B465F"/>
    <w:rsid w:val="006B5156"/>
    <w:rsid w:val="006B56FE"/>
    <w:rsid w:val="006B5C4B"/>
    <w:rsid w:val="006B5EF2"/>
    <w:rsid w:val="006B6F90"/>
    <w:rsid w:val="006C06A1"/>
    <w:rsid w:val="006C0F22"/>
    <w:rsid w:val="006C13B1"/>
    <w:rsid w:val="006C2085"/>
    <w:rsid w:val="006C2FBC"/>
    <w:rsid w:val="006C38B2"/>
    <w:rsid w:val="006C3DB7"/>
    <w:rsid w:val="006C4176"/>
    <w:rsid w:val="006C56A0"/>
    <w:rsid w:val="006C66EF"/>
    <w:rsid w:val="006C68D2"/>
    <w:rsid w:val="006C7617"/>
    <w:rsid w:val="006C79B0"/>
    <w:rsid w:val="006C7B7F"/>
    <w:rsid w:val="006D017A"/>
    <w:rsid w:val="006D074A"/>
    <w:rsid w:val="006D0A4D"/>
    <w:rsid w:val="006D14A8"/>
    <w:rsid w:val="006D1F94"/>
    <w:rsid w:val="006D233A"/>
    <w:rsid w:val="006D2617"/>
    <w:rsid w:val="006D3D5E"/>
    <w:rsid w:val="006D4779"/>
    <w:rsid w:val="006D5715"/>
    <w:rsid w:val="006D58A2"/>
    <w:rsid w:val="006D7227"/>
    <w:rsid w:val="006D75F6"/>
    <w:rsid w:val="006D79D6"/>
    <w:rsid w:val="006D7BD7"/>
    <w:rsid w:val="006D7EE8"/>
    <w:rsid w:val="006E0C84"/>
    <w:rsid w:val="006E0DC6"/>
    <w:rsid w:val="006E245C"/>
    <w:rsid w:val="006E2F77"/>
    <w:rsid w:val="006E3309"/>
    <w:rsid w:val="006E3AA9"/>
    <w:rsid w:val="006E4E50"/>
    <w:rsid w:val="006E6905"/>
    <w:rsid w:val="006E7457"/>
    <w:rsid w:val="006E7921"/>
    <w:rsid w:val="006F1AE9"/>
    <w:rsid w:val="006F2456"/>
    <w:rsid w:val="006F3533"/>
    <w:rsid w:val="006F37DE"/>
    <w:rsid w:val="006F389C"/>
    <w:rsid w:val="007003F0"/>
    <w:rsid w:val="007006DA"/>
    <w:rsid w:val="00700AA3"/>
    <w:rsid w:val="00701CC8"/>
    <w:rsid w:val="007021F6"/>
    <w:rsid w:val="007030CB"/>
    <w:rsid w:val="007032A0"/>
    <w:rsid w:val="00703374"/>
    <w:rsid w:val="00703B68"/>
    <w:rsid w:val="00704A0B"/>
    <w:rsid w:val="0070598D"/>
    <w:rsid w:val="00706546"/>
    <w:rsid w:val="00710D31"/>
    <w:rsid w:val="0071126B"/>
    <w:rsid w:val="00711551"/>
    <w:rsid w:val="00711D3D"/>
    <w:rsid w:val="00711D98"/>
    <w:rsid w:val="007135A5"/>
    <w:rsid w:val="007138D5"/>
    <w:rsid w:val="007142BA"/>
    <w:rsid w:val="00714823"/>
    <w:rsid w:val="0071507B"/>
    <w:rsid w:val="00715AAE"/>
    <w:rsid w:val="00715ACF"/>
    <w:rsid w:val="0071669A"/>
    <w:rsid w:val="00716F7C"/>
    <w:rsid w:val="0071704A"/>
    <w:rsid w:val="00717197"/>
    <w:rsid w:val="0071789F"/>
    <w:rsid w:val="007179FA"/>
    <w:rsid w:val="00722A2F"/>
    <w:rsid w:val="00722BB2"/>
    <w:rsid w:val="007232AC"/>
    <w:rsid w:val="0072368A"/>
    <w:rsid w:val="0072483A"/>
    <w:rsid w:val="00724C6B"/>
    <w:rsid w:val="007250D5"/>
    <w:rsid w:val="00726753"/>
    <w:rsid w:val="00727434"/>
    <w:rsid w:val="00730088"/>
    <w:rsid w:val="007308E1"/>
    <w:rsid w:val="00730A1E"/>
    <w:rsid w:val="007358D0"/>
    <w:rsid w:val="00735CD3"/>
    <w:rsid w:val="0073761D"/>
    <w:rsid w:val="007412BE"/>
    <w:rsid w:val="00741D67"/>
    <w:rsid w:val="00742CF9"/>
    <w:rsid w:val="00745FDA"/>
    <w:rsid w:val="0074624A"/>
    <w:rsid w:val="00747222"/>
    <w:rsid w:val="00747E11"/>
    <w:rsid w:val="00750898"/>
    <w:rsid w:val="00750AA5"/>
    <w:rsid w:val="00750FC3"/>
    <w:rsid w:val="00750FE7"/>
    <w:rsid w:val="0075152B"/>
    <w:rsid w:val="00751FBA"/>
    <w:rsid w:val="00753EFF"/>
    <w:rsid w:val="00753F18"/>
    <w:rsid w:val="0075512E"/>
    <w:rsid w:val="00755600"/>
    <w:rsid w:val="00757C4D"/>
    <w:rsid w:val="00760122"/>
    <w:rsid w:val="0076081D"/>
    <w:rsid w:val="00760A3F"/>
    <w:rsid w:val="00761152"/>
    <w:rsid w:val="00761202"/>
    <w:rsid w:val="007613B6"/>
    <w:rsid w:val="007616C5"/>
    <w:rsid w:val="00761972"/>
    <w:rsid w:val="0076239E"/>
    <w:rsid w:val="00762CE3"/>
    <w:rsid w:val="00762F30"/>
    <w:rsid w:val="00764443"/>
    <w:rsid w:val="00764605"/>
    <w:rsid w:val="00764AEC"/>
    <w:rsid w:val="00764DF3"/>
    <w:rsid w:val="00764FCA"/>
    <w:rsid w:val="00767B22"/>
    <w:rsid w:val="007700B9"/>
    <w:rsid w:val="0077076F"/>
    <w:rsid w:val="00771031"/>
    <w:rsid w:val="007710FE"/>
    <w:rsid w:val="00772461"/>
    <w:rsid w:val="00772CDD"/>
    <w:rsid w:val="00773559"/>
    <w:rsid w:val="00773968"/>
    <w:rsid w:val="00773B0F"/>
    <w:rsid w:val="00773FA5"/>
    <w:rsid w:val="00774E37"/>
    <w:rsid w:val="00775933"/>
    <w:rsid w:val="00775954"/>
    <w:rsid w:val="0077786F"/>
    <w:rsid w:val="00777985"/>
    <w:rsid w:val="0078127A"/>
    <w:rsid w:val="00783AF2"/>
    <w:rsid w:val="00785BC5"/>
    <w:rsid w:val="00785DE1"/>
    <w:rsid w:val="00786421"/>
    <w:rsid w:val="007864A1"/>
    <w:rsid w:val="00787E46"/>
    <w:rsid w:val="00787F84"/>
    <w:rsid w:val="00790B9B"/>
    <w:rsid w:val="00791E96"/>
    <w:rsid w:val="0079291E"/>
    <w:rsid w:val="007929AF"/>
    <w:rsid w:val="007945CB"/>
    <w:rsid w:val="00794CB4"/>
    <w:rsid w:val="00795268"/>
    <w:rsid w:val="0079772C"/>
    <w:rsid w:val="007977DF"/>
    <w:rsid w:val="007A00BC"/>
    <w:rsid w:val="007A0193"/>
    <w:rsid w:val="007A0E8F"/>
    <w:rsid w:val="007A1F61"/>
    <w:rsid w:val="007A212E"/>
    <w:rsid w:val="007A3422"/>
    <w:rsid w:val="007A6609"/>
    <w:rsid w:val="007A6909"/>
    <w:rsid w:val="007A7378"/>
    <w:rsid w:val="007A7B8A"/>
    <w:rsid w:val="007B074D"/>
    <w:rsid w:val="007B12E1"/>
    <w:rsid w:val="007B2699"/>
    <w:rsid w:val="007B2992"/>
    <w:rsid w:val="007B2DE8"/>
    <w:rsid w:val="007B5458"/>
    <w:rsid w:val="007B6495"/>
    <w:rsid w:val="007B661D"/>
    <w:rsid w:val="007B6C06"/>
    <w:rsid w:val="007B7B73"/>
    <w:rsid w:val="007C1751"/>
    <w:rsid w:val="007C2684"/>
    <w:rsid w:val="007C2CED"/>
    <w:rsid w:val="007C39C2"/>
    <w:rsid w:val="007C3E78"/>
    <w:rsid w:val="007C4A9F"/>
    <w:rsid w:val="007C679F"/>
    <w:rsid w:val="007D1736"/>
    <w:rsid w:val="007D17E0"/>
    <w:rsid w:val="007D191A"/>
    <w:rsid w:val="007D1F19"/>
    <w:rsid w:val="007D1F4B"/>
    <w:rsid w:val="007D257F"/>
    <w:rsid w:val="007D36EF"/>
    <w:rsid w:val="007D59CC"/>
    <w:rsid w:val="007D5ECB"/>
    <w:rsid w:val="007E088C"/>
    <w:rsid w:val="007E0FDF"/>
    <w:rsid w:val="007E2D5F"/>
    <w:rsid w:val="007E2E78"/>
    <w:rsid w:val="007E4272"/>
    <w:rsid w:val="007E5C4F"/>
    <w:rsid w:val="007E684E"/>
    <w:rsid w:val="007E685E"/>
    <w:rsid w:val="007E6A97"/>
    <w:rsid w:val="007E6EEB"/>
    <w:rsid w:val="007E717E"/>
    <w:rsid w:val="007F03FA"/>
    <w:rsid w:val="007F2BF5"/>
    <w:rsid w:val="007F3C4F"/>
    <w:rsid w:val="007F43DA"/>
    <w:rsid w:val="007F5990"/>
    <w:rsid w:val="007F79C8"/>
    <w:rsid w:val="008010EE"/>
    <w:rsid w:val="008015E3"/>
    <w:rsid w:val="00801CC8"/>
    <w:rsid w:val="00801F2D"/>
    <w:rsid w:val="00802179"/>
    <w:rsid w:val="00802988"/>
    <w:rsid w:val="00802CB4"/>
    <w:rsid w:val="00803383"/>
    <w:rsid w:val="00803AAB"/>
    <w:rsid w:val="00807262"/>
    <w:rsid w:val="00807D54"/>
    <w:rsid w:val="00811E09"/>
    <w:rsid w:val="00813036"/>
    <w:rsid w:val="008131BA"/>
    <w:rsid w:val="00813C72"/>
    <w:rsid w:val="0081407C"/>
    <w:rsid w:val="00814A05"/>
    <w:rsid w:val="00814AE7"/>
    <w:rsid w:val="008150FC"/>
    <w:rsid w:val="0081748A"/>
    <w:rsid w:val="00820983"/>
    <w:rsid w:val="00822C13"/>
    <w:rsid w:val="0082342D"/>
    <w:rsid w:val="008238F8"/>
    <w:rsid w:val="00823A31"/>
    <w:rsid w:val="00823DD8"/>
    <w:rsid w:val="00826A1C"/>
    <w:rsid w:val="00830FB3"/>
    <w:rsid w:val="0083120A"/>
    <w:rsid w:val="00831396"/>
    <w:rsid w:val="00831D68"/>
    <w:rsid w:val="00831F1D"/>
    <w:rsid w:val="00832131"/>
    <w:rsid w:val="008327DB"/>
    <w:rsid w:val="00832F0A"/>
    <w:rsid w:val="0083646F"/>
    <w:rsid w:val="008368B2"/>
    <w:rsid w:val="00837652"/>
    <w:rsid w:val="008377B4"/>
    <w:rsid w:val="00837D5A"/>
    <w:rsid w:val="00840029"/>
    <w:rsid w:val="00840B91"/>
    <w:rsid w:val="00840E49"/>
    <w:rsid w:val="008415A0"/>
    <w:rsid w:val="00841CAA"/>
    <w:rsid w:val="008420B0"/>
    <w:rsid w:val="0084217D"/>
    <w:rsid w:val="008428A0"/>
    <w:rsid w:val="00843D29"/>
    <w:rsid w:val="00844751"/>
    <w:rsid w:val="00845960"/>
    <w:rsid w:val="00845ABE"/>
    <w:rsid w:val="00847261"/>
    <w:rsid w:val="00847E24"/>
    <w:rsid w:val="008501F3"/>
    <w:rsid w:val="0085072C"/>
    <w:rsid w:val="00850A3D"/>
    <w:rsid w:val="00851747"/>
    <w:rsid w:val="00851856"/>
    <w:rsid w:val="00852877"/>
    <w:rsid w:val="0085364B"/>
    <w:rsid w:val="00853F88"/>
    <w:rsid w:val="0085423C"/>
    <w:rsid w:val="00855320"/>
    <w:rsid w:val="00856418"/>
    <w:rsid w:val="0085690F"/>
    <w:rsid w:val="00857CE1"/>
    <w:rsid w:val="00860D89"/>
    <w:rsid w:val="0086121C"/>
    <w:rsid w:val="00861E27"/>
    <w:rsid w:val="0086211D"/>
    <w:rsid w:val="008625D0"/>
    <w:rsid w:val="00864510"/>
    <w:rsid w:val="00864885"/>
    <w:rsid w:val="00865D0C"/>
    <w:rsid w:val="008662E0"/>
    <w:rsid w:val="00866993"/>
    <w:rsid w:val="008706EC"/>
    <w:rsid w:val="00870F40"/>
    <w:rsid w:val="00870FDE"/>
    <w:rsid w:val="008710D2"/>
    <w:rsid w:val="008715C1"/>
    <w:rsid w:val="0087237B"/>
    <w:rsid w:val="00872BEB"/>
    <w:rsid w:val="00872F23"/>
    <w:rsid w:val="00873046"/>
    <w:rsid w:val="008737E6"/>
    <w:rsid w:val="00873935"/>
    <w:rsid w:val="00874366"/>
    <w:rsid w:val="008762D8"/>
    <w:rsid w:val="00877FFB"/>
    <w:rsid w:val="008800C8"/>
    <w:rsid w:val="008805CC"/>
    <w:rsid w:val="0088133C"/>
    <w:rsid w:val="0088151E"/>
    <w:rsid w:val="00882B84"/>
    <w:rsid w:val="00882CD1"/>
    <w:rsid w:val="00884F45"/>
    <w:rsid w:val="00885588"/>
    <w:rsid w:val="0088570D"/>
    <w:rsid w:val="00885F0C"/>
    <w:rsid w:val="008861E4"/>
    <w:rsid w:val="0088663F"/>
    <w:rsid w:val="00886859"/>
    <w:rsid w:val="008904C5"/>
    <w:rsid w:val="00891A7C"/>
    <w:rsid w:val="0089225D"/>
    <w:rsid w:val="00892D13"/>
    <w:rsid w:val="0089333E"/>
    <w:rsid w:val="008934A4"/>
    <w:rsid w:val="00893B4B"/>
    <w:rsid w:val="00894D43"/>
    <w:rsid w:val="00895306"/>
    <w:rsid w:val="00896FC6"/>
    <w:rsid w:val="00897035"/>
    <w:rsid w:val="008A1283"/>
    <w:rsid w:val="008A1A29"/>
    <w:rsid w:val="008A1D7A"/>
    <w:rsid w:val="008A1EB2"/>
    <w:rsid w:val="008A1FE2"/>
    <w:rsid w:val="008A2510"/>
    <w:rsid w:val="008A2732"/>
    <w:rsid w:val="008A2C19"/>
    <w:rsid w:val="008A5255"/>
    <w:rsid w:val="008A5F3C"/>
    <w:rsid w:val="008A6F3B"/>
    <w:rsid w:val="008A726A"/>
    <w:rsid w:val="008B00DF"/>
    <w:rsid w:val="008B0CEF"/>
    <w:rsid w:val="008B12A6"/>
    <w:rsid w:val="008B1589"/>
    <w:rsid w:val="008B226D"/>
    <w:rsid w:val="008B3224"/>
    <w:rsid w:val="008B37E9"/>
    <w:rsid w:val="008B4EC1"/>
    <w:rsid w:val="008B74DD"/>
    <w:rsid w:val="008B7B12"/>
    <w:rsid w:val="008C0299"/>
    <w:rsid w:val="008C24E4"/>
    <w:rsid w:val="008C26FA"/>
    <w:rsid w:val="008C297D"/>
    <w:rsid w:val="008C3A06"/>
    <w:rsid w:val="008C3A8A"/>
    <w:rsid w:val="008C3DF7"/>
    <w:rsid w:val="008C5AD9"/>
    <w:rsid w:val="008C66BE"/>
    <w:rsid w:val="008C72B5"/>
    <w:rsid w:val="008C7D34"/>
    <w:rsid w:val="008D10FD"/>
    <w:rsid w:val="008D122F"/>
    <w:rsid w:val="008D1781"/>
    <w:rsid w:val="008D22D1"/>
    <w:rsid w:val="008D2364"/>
    <w:rsid w:val="008D2625"/>
    <w:rsid w:val="008D3556"/>
    <w:rsid w:val="008D4218"/>
    <w:rsid w:val="008D5281"/>
    <w:rsid w:val="008D53F8"/>
    <w:rsid w:val="008D5EDA"/>
    <w:rsid w:val="008D5F60"/>
    <w:rsid w:val="008D608E"/>
    <w:rsid w:val="008D6EAF"/>
    <w:rsid w:val="008D727F"/>
    <w:rsid w:val="008D73C8"/>
    <w:rsid w:val="008E03B1"/>
    <w:rsid w:val="008E03BD"/>
    <w:rsid w:val="008E0D32"/>
    <w:rsid w:val="008E17D3"/>
    <w:rsid w:val="008E32A6"/>
    <w:rsid w:val="008E32B3"/>
    <w:rsid w:val="008E4496"/>
    <w:rsid w:val="008E457B"/>
    <w:rsid w:val="008E4A65"/>
    <w:rsid w:val="008E548B"/>
    <w:rsid w:val="008E609F"/>
    <w:rsid w:val="008E6B21"/>
    <w:rsid w:val="008E71A4"/>
    <w:rsid w:val="008E7529"/>
    <w:rsid w:val="008E767C"/>
    <w:rsid w:val="008F0210"/>
    <w:rsid w:val="008F044A"/>
    <w:rsid w:val="008F22B3"/>
    <w:rsid w:val="008F2600"/>
    <w:rsid w:val="008F2E72"/>
    <w:rsid w:val="008F4019"/>
    <w:rsid w:val="008F4748"/>
    <w:rsid w:val="008F4F5F"/>
    <w:rsid w:val="008F5765"/>
    <w:rsid w:val="008F5D52"/>
    <w:rsid w:val="008F5FB3"/>
    <w:rsid w:val="008F6551"/>
    <w:rsid w:val="00900149"/>
    <w:rsid w:val="0090092E"/>
    <w:rsid w:val="00900A3E"/>
    <w:rsid w:val="009019F2"/>
    <w:rsid w:val="009021E9"/>
    <w:rsid w:val="00902275"/>
    <w:rsid w:val="009045A8"/>
    <w:rsid w:val="00904F17"/>
    <w:rsid w:val="00905FF9"/>
    <w:rsid w:val="00906E50"/>
    <w:rsid w:val="00910793"/>
    <w:rsid w:val="0091367D"/>
    <w:rsid w:val="00914E09"/>
    <w:rsid w:val="00914EF3"/>
    <w:rsid w:val="009168E6"/>
    <w:rsid w:val="00917D46"/>
    <w:rsid w:val="00920B02"/>
    <w:rsid w:val="00921477"/>
    <w:rsid w:val="009216DE"/>
    <w:rsid w:val="009218E2"/>
    <w:rsid w:val="00922966"/>
    <w:rsid w:val="00922D2B"/>
    <w:rsid w:val="00922F5E"/>
    <w:rsid w:val="00923ADC"/>
    <w:rsid w:val="00924A58"/>
    <w:rsid w:val="00924A67"/>
    <w:rsid w:val="00924ABC"/>
    <w:rsid w:val="00926152"/>
    <w:rsid w:val="00926841"/>
    <w:rsid w:val="00926A80"/>
    <w:rsid w:val="00926F96"/>
    <w:rsid w:val="0092710A"/>
    <w:rsid w:val="00927504"/>
    <w:rsid w:val="00930ECF"/>
    <w:rsid w:val="00931EAB"/>
    <w:rsid w:val="009321AA"/>
    <w:rsid w:val="00932828"/>
    <w:rsid w:val="00932CEB"/>
    <w:rsid w:val="009338FC"/>
    <w:rsid w:val="00934774"/>
    <w:rsid w:val="0093597E"/>
    <w:rsid w:val="0093598B"/>
    <w:rsid w:val="00936E0A"/>
    <w:rsid w:val="009371C0"/>
    <w:rsid w:val="009375D3"/>
    <w:rsid w:val="00937AE3"/>
    <w:rsid w:val="00937B91"/>
    <w:rsid w:val="00937D24"/>
    <w:rsid w:val="00941283"/>
    <w:rsid w:val="00941782"/>
    <w:rsid w:val="0094315F"/>
    <w:rsid w:val="00943175"/>
    <w:rsid w:val="00943684"/>
    <w:rsid w:val="009438BC"/>
    <w:rsid w:val="00943941"/>
    <w:rsid w:val="00946342"/>
    <w:rsid w:val="00946515"/>
    <w:rsid w:val="00947B0B"/>
    <w:rsid w:val="00947CEE"/>
    <w:rsid w:val="0095010D"/>
    <w:rsid w:val="00950ADE"/>
    <w:rsid w:val="00950F2D"/>
    <w:rsid w:val="00953F1C"/>
    <w:rsid w:val="009549B6"/>
    <w:rsid w:val="00954A97"/>
    <w:rsid w:val="00955B0B"/>
    <w:rsid w:val="00955E79"/>
    <w:rsid w:val="0095741D"/>
    <w:rsid w:val="00957CF1"/>
    <w:rsid w:val="00957DBE"/>
    <w:rsid w:val="009602B8"/>
    <w:rsid w:val="00961E41"/>
    <w:rsid w:val="009623BD"/>
    <w:rsid w:val="00962C50"/>
    <w:rsid w:val="00962D42"/>
    <w:rsid w:val="00963333"/>
    <w:rsid w:val="00966CF3"/>
    <w:rsid w:val="00966DAB"/>
    <w:rsid w:val="00970DB0"/>
    <w:rsid w:val="00971E19"/>
    <w:rsid w:val="0097288F"/>
    <w:rsid w:val="009739B8"/>
    <w:rsid w:val="00974B21"/>
    <w:rsid w:val="00974CA7"/>
    <w:rsid w:val="0097548E"/>
    <w:rsid w:val="00975A1D"/>
    <w:rsid w:val="00981A80"/>
    <w:rsid w:val="0098207E"/>
    <w:rsid w:val="00983237"/>
    <w:rsid w:val="009838B4"/>
    <w:rsid w:val="00984244"/>
    <w:rsid w:val="00985BB7"/>
    <w:rsid w:val="00986591"/>
    <w:rsid w:val="00987519"/>
    <w:rsid w:val="00990AAE"/>
    <w:rsid w:val="00990EBB"/>
    <w:rsid w:val="00991854"/>
    <w:rsid w:val="00993336"/>
    <w:rsid w:val="0099385B"/>
    <w:rsid w:val="00994709"/>
    <w:rsid w:val="0099502A"/>
    <w:rsid w:val="00996A5C"/>
    <w:rsid w:val="009A0B3B"/>
    <w:rsid w:val="009A13FF"/>
    <w:rsid w:val="009A173A"/>
    <w:rsid w:val="009A20EB"/>
    <w:rsid w:val="009A2E13"/>
    <w:rsid w:val="009A3CF0"/>
    <w:rsid w:val="009A72CF"/>
    <w:rsid w:val="009B0E72"/>
    <w:rsid w:val="009B3086"/>
    <w:rsid w:val="009B6120"/>
    <w:rsid w:val="009B6B9B"/>
    <w:rsid w:val="009B7156"/>
    <w:rsid w:val="009B76D9"/>
    <w:rsid w:val="009C0985"/>
    <w:rsid w:val="009C0A51"/>
    <w:rsid w:val="009C2A55"/>
    <w:rsid w:val="009C2F76"/>
    <w:rsid w:val="009C4C9D"/>
    <w:rsid w:val="009C5D37"/>
    <w:rsid w:val="009C770B"/>
    <w:rsid w:val="009D1AAC"/>
    <w:rsid w:val="009D29F5"/>
    <w:rsid w:val="009D2BA4"/>
    <w:rsid w:val="009D2DED"/>
    <w:rsid w:val="009D311C"/>
    <w:rsid w:val="009D314B"/>
    <w:rsid w:val="009D3E65"/>
    <w:rsid w:val="009D5936"/>
    <w:rsid w:val="009D6257"/>
    <w:rsid w:val="009D636D"/>
    <w:rsid w:val="009D6551"/>
    <w:rsid w:val="009D7C35"/>
    <w:rsid w:val="009E077E"/>
    <w:rsid w:val="009E22D1"/>
    <w:rsid w:val="009E3E20"/>
    <w:rsid w:val="009E4052"/>
    <w:rsid w:val="009E5FDD"/>
    <w:rsid w:val="009E67A0"/>
    <w:rsid w:val="009E7D92"/>
    <w:rsid w:val="009F0517"/>
    <w:rsid w:val="009F0DFD"/>
    <w:rsid w:val="009F1DE8"/>
    <w:rsid w:val="009F2CA6"/>
    <w:rsid w:val="009F3EE3"/>
    <w:rsid w:val="009F3F8B"/>
    <w:rsid w:val="009F402D"/>
    <w:rsid w:val="009F5312"/>
    <w:rsid w:val="009F60BD"/>
    <w:rsid w:val="009F6242"/>
    <w:rsid w:val="009F729C"/>
    <w:rsid w:val="00A00A27"/>
    <w:rsid w:val="00A0139D"/>
    <w:rsid w:val="00A02482"/>
    <w:rsid w:val="00A02550"/>
    <w:rsid w:val="00A02AEC"/>
    <w:rsid w:val="00A02CA2"/>
    <w:rsid w:val="00A02D42"/>
    <w:rsid w:val="00A02D6A"/>
    <w:rsid w:val="00A02DD6"/>
    <w:rsid w:val="00A0594A"/>
    <w:rsid w:val="00A07047"/>
    <w:rsid w:val="00A072CB"/>
    <w:rsid w:val="00A076CE"/>
    <w:rsid w:val="00A106B2"/>
    <w:rsid w:val="00A107B5"/>
    <w:rsid w:val="00A11C98"/>
    <w:rsid w:val="00A12C47"/>
    <w:rsid w:val="00A12FA1"/>
    <w:rsid w:val="00A138A6"/>
    <w:rsid w:val="00A1492E"/>
    <w:rsid w:val="00A149CC"/>
    <w:rsid w:val="00A14F4B"/>
    <w:rsid w:val="00A152E6"/>
    <w:rsid w:val="00A15B34"/>
    <w:rsid w:val="00A163E8"/>
    <w:rsid w:val="00A1652C"/>
    <w:rsid w:val="00A1771F"/>
    <w:rsid w:val="00A206C9"/>
    <w:rsid w:val="00A213DF"/>
    <w:rsid w:val="00A22411"/>
    <w:rsid w:val="00A22993"/>
    <w:rsid w:val="00A22D1C"/>
    <w:rsid w:val="00A23B2D"/>
    <w:rsid w:val="00A23E04"/>
    <w:rsid w:val="00A23ED1"/>
    <w:rsid w:val="00A24318"/>
    <w:rsid w:val="00A25209"/>
    <w:rsid w:val="00A3034C"/>
    <w:rsid w:val="00A30CC2"/>
    <w:rsid w:val="00A31372"/>
    <w:rsid w:val="00A318B3"/>
    <w:rsid w:val="00A33F5D"/>
    <w:rsid w:val="00A3433D"/>
    <w:rsid w:val="00A360C8"/>
    <w:rsid w:val="00A36DBB"/>
    <w:rsid w:val="00A374A8"/>
    <w:rsid w:val="00A37503"/>
    <w:rsid w:val="00A40853"/>
    <w:rsid w:val="00A41D84"/>
    <w:rsid w:val="00A4216C"/>
    <w:rsid w:val="00A42584"/>
    <w:rsid w:val="00A4361E"/>
    <w:rsid w:val="00A436D6"/>
    <w:rsid w:val="00A43B6C"/>
    <w:rsid w:val="00A4489A"/>
    <w:rsid w:val="00A46C15"/>
    <w:rsid w:val="00A50DC0"/>
    <w:rsid w:val="00A54345"/>
    <w:rsid w:val="00A54684"/>
    <w:rsid w:val="00A54974"/>
    <w:rsid w:val="00A55B4C"/>
    <w:rsid w:val="00A56069"/>
    <w:rsid w:val="00A57A9C"/>
    <w:rsid w:val="00A57BEC"/>
    <w:rsid w:val="00A57D4D"/>
    <w:rsid w:val="00A60557"/>
    <w:rsid w:val="00A60C35"/>
    <w:rsid w:val="00A61619"/>
    <w:rsid w:val="00A61EDA"/>
    <w:rsid w:val="00A63695"/>
    <w:rsid w:val="00A6582B"/>
    <w:rsid w:val="00A66DB5"/>
    <w:rsid w:val="00A67BEE"/>
    <w:rsid w:val="00A67C7D"/>
    <w:rsid w:val="00A67EE9"/>
    <w:rsid w:val="00A70091"/>
    <w:rsid w:val="00A71E40"/>
    <w:rsid w:val="00A7249C"/>
    <w:rsid w:val="00A72D61"/>
    <w:rsid w:val="00A72F06"/>
    <w:rsid w:val="00A730F2"/>
    <w:rsid w:val="00A73367"/>
    <w:rsid w:val="00A73FEA"/>
    <w:rsid w:val="00A757D1"/>
    <w:rsid w:val="00A75C08"/>
    <w:rsid w:val="00A7642D"/>
    <w:rsid w:val="00A764E4"/>
    <w:rsid w:val="00A76E6A"/>
    <w:rsid w:val="00A77E27"/>
    <w:rsid w:val="00A77F50"/>
    <w:rsid w:val="00A77FFD"/>
    <w:rsid w:val="00A80E56"/>
    <w:rsid w:val="00A81E9D"/>
    <w:rsid w:val="00A8205A"/>
    <w:rsid w:val="00A82E07"/>
    <w:rsid w:val="00A82ED7"/>
    <w:rsid w:val="00A82F16"/>
    <w:rsid w:val="00A8420A"/>
    <w:rsid w:val="00A84E7E"/>
    <w:rsid w:val="00A85F48"/>
    <w:rsid w:val="00A92309"/>
    <w:rsid w:val="00A9252A"/>
    <w:rsid w:val="00A92E15"/>
    <w:rsid w:val="00A935F7"/>
    <w:rsid w:val="00A93E86"/>
    <w:rsid w:val="00A941F3"/>
    <w:rsid w:val="00A9437D"/>
    <w:rsid w:val="00A95872"/>
    <w:rsid w:val="00A95E0E"/>
    <w:rsid w:val="00A967DB"/>
    <w:rsid w:val="00A970F8"/>
    <w:rsid w:val="00A97A21"/>
    <w:rsid w:val="00A97A73"/>
    <w:rsid w:val="00AA072D"/>
    <w:rsid w:val="00AA0B0D"/>
    <w:rsid w:val="00AA3DAC"/>
    <w:rsid w:val="00AA4651"/>
    <w:rsid w:val="00AA6D19"/>
    <w:rsid w:val="00AB13DF"/>
    <w:rsid w:val="00AB1505"/>
    <w:rsid w:val="00AB20B2"/>
    <w:rsid w:val="00AB40EC"/>
    <w:rsid w:val="00AB4554"/>
    <w:rsid w:val="00AB5777"/>
    <w:rsid w:val="00AB5F38"/>
    <w:rsid w:val="00AC090E"/>
    <w:rsid w:val="00AC35C4"/>
    <w:rsid w:val="00AC39DC"/>
    <w:rsid w:val="00AC4374"/>
    <w:rsid w:val="00AC47B6"/>
    <w:rsid w:val="00AC4CCC"/>
    <w:rsid w:val="00AC5648"/>
    <w:rsid w:val="00AC59FB"/>
    <w:rsid w:val="00AC634B"/>
    <w:rsid w:val="00AC64E6"/>
    <w:rsid w:val="00AC6FFD"/>
    <w:rsid w:val="00AC7A3B"/>
    <w:rsid w:val="00AC7D75"/>
    <w:rsid w:val="00AC7F13"/>
    <w:rsid w:val="00AD03A9"/>
    <w:rsid w:val="00AD0654"/>
    <w:rsid w:val="00AD0A9F"/>
    <w:rsid w:val="00AD1B8E"/>
    <w:rsid w:val="00AD6E59"/>
    <w:rsid w:val="00AD7502"/>
    <w:rsid w:val="00AD7DF9"/>
    <w:rsid w:val="00AE2886"/>
    <w:rsid w:val="00AE29BB"/>
    <w:rsid w:val="00AE2CAF"/>
    <w:rsid w:val="00AE2CEE"/>
    <w:rsid w:val="00AE346C"/>
    <w:rsid w:val="00AE3493"/>
    <w:rsid w:val="00AE457D"/>
    <w:rsid w:val="00AE4F86"/>
    <w:rsid w:val="00AE52C8"/>
    <w:rsid w:val="00AE6C5F"/>
    <w:rsid w:val="00AE7D26"/>
    <w:rsid w:val="00AF0EA9"/>
    <w:rsid w:val="00AF0F8B"/>
    <w:rsid w:val="00AF29B3"/>
    <w:rsid w:val="00AF33D9"/>
    <w:rsid w:val="00AF3E81"/>
    <w:rsid w:val="00AF4B63"/>
    <w:rsid w:val="00AF5D0A"/>
    <w:rsid w:val="00AF79D9"/>
    <w:rsid w:val="00AF7A7B"/>
    <w:rsid w:val="00AF7D27"/>
    <w:rsid w:val="00B002E4"/>
    <w:rsid w:val="00B00C10"/>
    <w:rsid w:val="00B01831"/>
    <w:rsid w:val="00B018FC"/>
    <w:rsid w:val="00B024BD"/>
    <w:rsid w:val="00B02C42"/>
    <w:rsid w:val="00B02E97"/>
    <w:rsid w:val="00B033F7"/>
    <w:rsid w:val="00B06AAB"/>
    <w:rsid w:val="00B070F7"/>
    <w:rsid w:val="00B1002D"/>
    <w:rsid w:val="00B10A52"/>
    <w:rsid w:val="00B10E3B"/>
    <w:rsid w:val="00B1210F"/>
    <w:rsid w:val="00B13769"/>
    <w:rsid w:val="00B16AEF"/>
    <w:rsid w:val="00B17241"/>
    <w:rsid w:val="00B2069F"/>
    <w:rsid w:val="00B21787"/>
    <w:rsid w:val="00B22287"/>
    <w:rsid w:val="00B2267E"/>
    <w:rsid w:val="00B235E5"/>
    <w:rsid w:val="00B254E2"/>
    <w:rsid w:val="00B25895"/>
    <w:rsid w:val="00B25932"/>
    <w:rsid w:val="00B25C01"/>
    <w:rsid w:val="00B267E5"/>
    <w:rsid w:val="00B332B2"/>
    <w:rsid w:val="00B346C0"/>
    <w:rsid w:val="00B34CCC"/>
    <w:rsid w:val="00B36914"/>
    <w:rsid w:val="00B36EC7"/>
    <w:rsid w:val="00B36EDD"/>
    <w:rsid w:val="00B40535"/>
    <w:rsid w:val="00B40A1F"/>
    <w:rsid w:val="00B42D39"/>
    <w:rsid w:val="00B43705"/>
    <w:rsid w:val="00B45D1F"/>
    <w:rsid w:val="00B4616F"/>
    <w:rsid w:val="00B46417"/>
    <w:rsid w:val="00B47BCC"/>
    <w:rsid w:val="00B47BD6"/>
    <w:rsid w:val="00B505F5"/>
    <w:rsid w:val="00B50D7D"/>
    <w:rsid w:val="00B51E59"/>
    <w:rsid w:val="00B51F43"/>
    <w:rsid w:val="00B52E6F"/>
    <w:rsid w:val="00B54855"/>
    <w:rsid w:val="00B54A25"/>
    <w:rsid w:val="00B556AA"/>
    <w:rsid w:val="00B55A38"/>
    <w:rsid w:val="00B5618C"/>
    <w:rsid w:val="00B56AC3"/>
    <w:rsid w:val="00B56B5F"/>
    <w:rsid w:val="00B613C0"/>
    <w:rsid w:val="00B61C97"/>
    <w:rsid w:val="00B62357"/>
    <w:rsid w:val="00B627EC"/>
    <w:rsid w:val="00B628C5"/>
    <w:rsid w:val="00B634C8"/>
    <w:rsid w:val="00B63AFA"/>
    <w:rsid w:val="00B63DF6"/>
    <w:rsid w:val="00B679B8"/>
    <w:rsid w:val="00B713D6"/>
    <w:rsid w:val="00B71837"/>
    <w:rsid w:val="00B71899"/>
    <w:rsid w:val="00B71933"/>
    <w:rsid w:val="00B72018"/>
    <w:rsid w:val="00B7234A"/>
    <w:rsid w:val="00B72572"/>
    <w:rsid w:val="00B748AA"/>
    <w:rsid w:val="00B75DC6"/>
    <w:rsid w:val="00B7687C"/>
    <w:rsid w:val="00B76CE3"/>
    <w:rsid w:val="00B80043"/>
    <w:rsid w:val="00B80678"/>
    <w:rsid w:val="00B8078D"/>
    <w:rsid w:val="00B80B7C"/>
    <w:rsid w:val="00B81B05"/>
    <w:rsid w:val="00B83C82"/>
    <w:rsid w:val="00B84353"/>
    <w:rsid w:val="00B84B0E"/>
    <w:rsid w:val="00B862FE"/>
    <w:rsid w:val="00B9035F"/>
    <w:rsid w:val="00B91147"/>
    <w:rsid w:val="00B91C48"/>
    <w:rsid w:val="00B925E4"/>
    <w:rsid w:val="00B92B6A"/>
    <w:rsid w:val="00B9425B"/>
    <w:rsid w:val="00B964E1"/>
    <w:rsid w:val="00B969E8"/>
    <w:rsid w:val="00B977A1"/>
    <w:rsid w:val="00BA0260"/>
    <w:rsid w:val="00BA0E91"/>
    <w:rsid w:val="00BA4708"/>
    <w:rsid w:val="00BA54DF"/>
    <w:rsid w:val="00BA5C66"/>
    <w:rsid w:val="00BA6C63"/>
    <w:rsid w:val="00BA7F44"/>
    <w:rsid w:val="00BB107B"/>
    <w:rsid w:val="00BB1A3A"/>
    <w:rsid w:val="00BB33C3"/>
    <w:rsid w:val="00BB3587"/>
    <w:rsid w:val="00BB3C86"/>
    <w:rsid w:val="00BB4386"/>
    <w:rsid w:val="00BB43EF"/>
    <w:rsid w:val="00BB5CBF"/>
    <w:rsid w:val="00BC0508"/>
    <w:rsid w:val="00BC2A49"/>
    <w:rsid w:val="00BC522E"/>
    <w:rsid w:val="00BC5258"/>
    <w:rsid w:val="00BC5CEB"/>
    <w:rsid w:val="00BC5DAA"/>
    <w:rsid w:val="00BC6784"/>
    <w:rsid w:val="00BC7208"/>
    <w:rsid w:val="00BC7378"/>
    <w:rsid w:val="00BD02EF"/>
    <w:rsid w:val="00BD05C9"/>
    <w:rsid w:val="00BD0F81"/>
    <w:rsid w:val="00BD12A3"/>
    <w:rsid w:val="00BD2B25"/>
    <w:rsid w:val="00BD2B88"/>
    <w:rsid w:val="00BD3B75"/>
    <w:rsid w:val="00BD402F"/>
    <w:rsid w:val="00BD44FD"/>
    <w:rsid w:val="00BD5006"/>
    <w:rsid w:val="00BD6D34"/>
    <w:rsid w:val="00BD742A"/>
    <w:rsid w:val="00BD7C23"/>
    <w:rsid w:val="00BD7F6E"/>
    <w:rsid w:val="00BE16E9"/>
    <w:rsid w:val="00BE1FA4"/>
    <w:rsid w:val="00BE2246"/>
    <w:rsid w:val="00BE3F73"/>
    <w:rsid w:val="00BE5626"/>
    <w:rsid w:val="00BE65B6"/>
    <w:rsid w:val="00BE7746"/>
    <w:rsid w:val="00BF1DC4"/>
    <w:rsid w:val="00BF3AD5"/>
    <w:rsid w:val="00BF47B0"/>
    <w:rsid w:val="00BF5327"/>
    <w:rsid w:val="00BF76DB"/>
    <w:rsid w:val="00BF7896"/>
    <w:rsid w:val="00BF7906"/>
    <w:rsid w:val="00C00B0C"/>
    <w:rsid w:val="00C019B7"/>
    <w:rsid w:val="00C0270C"/>
    <w:rsid w:val="00C02887"/>
    <w:rsid w:val="00C02EFD"/>
    <w:rsid w:val="00C0622D"/>
    <w:rsid w:val="00C0777E"/>
    <w:rsid w:val="00C102B4"/>
    <w:rsid w:val="00C10858"/>
    <w:rsid w:val="00C1091B"/>
    <w:rsid w:val="00C12EE6"/>
    <w:rsid w:val="00C14255"/>
    <w:rsid w:val="00C1477C"/>
    <w:rsid w:val="00C1552E"/>
    <w:rsid w:val="00C177C6"/>
    <w:rsid w:val="00C17A6A"/>
    <w:rsid w:val="00C20C48"/>
    <w:rsid w:val="00C21D33"/>
    <w:rsid w:val="00C2328E"/>
    <w:rsid w:val="00C244A2"/>
    <w:rsid w:val="00C2543A"/>
    <w:rsid w:val="00C2679C"/>
    <w:rsid w:val="00C26E1F"/>
    <w:rsid w:val="00C304CA"/>
    <w:rsid w:val="00C3083D"/>
    <w:rsid w:val="00C33489"/>
    <w:rsid w:val="00C3382F"/>
    <w:rsid w:val="00C344D6"/>
    <w:rsid w:val="00C34958"/>
    <w:rsid w:val="00C34DAF"/>
    <w:rsid w:val="00C35C1F"/>
    <w:rsid w:val="00C37A11"/>
    <w:rsid w:val="00C41DD9"/>
    <w:rsid w:val="00C424DB"/>
    <w:rsid w:val="00C4377C"/>
    <w:rsid w:val="00C452C1"/>
    <w:rsid w:val="00C45548"/>
    <w:rsid w:val="00C46F96"/>
    <w:rsid w:val="00C472DE"/>
    <w:rsid w:val="00C47E2C"/>
    <w:rsid w:val="00C47F0F"/>
    <w:rsid w:val="00C513FE"/>
    <w:rsid w:val="00C51D84"/>
    <w:rsid w:val="00C52506"/>
    <w:rsid w:val="00C52AC2"/>
    <w:rsid w:val="00C5353E"/>
    <w:rsid w:val="00C53B35"/>
    <w:rsid w:val="00C54339"/>
    <w:rsid w:val="00C55ECF"/>
    <w:rsid w:val="00C56A4E"/>
    <w:rsid w:val="00C574E6"/>
    <w:rsid w:val="00C618EA"/>
    <w:rsid w:val="00C6248E"/>
    <w:rsid w:val="00C63FC6"/>
    <w:rsid w:val="00C6421E"/>
    <w:rsid w:val="00C64D58"/>
    <w:rsid w:val="00C65DC1"/>
    <w:rsid w:val="00C66264"/>
    <w:rsid w:val="00C6753A"/>
    <w:rsid w:val="00C70256"/>
    <w:rsid w:val="00C7035B"/>
    <w:rsid w:val="00C74DF6"/>
    <w:rsid w:val="00C74F40"/>
    <w:rsid w:val="00C76E93"/>
    <w:rsid w:val="00C7759D"/>
    <w:rsid w:val="00C804B9"/>
    <w:rsid w:val="00C82259"/>
    <w:rsid w:val="00C823B9"/>
    <w:rsid w:val="00C82691"/>
    <w:rsid w:val="00C826AB"/>
    <w:rsid w:val="00C84469"/>
    <w:rsid w:val="00C863AE"/>
    <w:rsid w:val="00C865AB"/>
    <w:rsid w:val="00C86F3D"/>
    <w:rsid w:val="00C91839"/>
    <w:rsid w:val="00C91A75"/>
    <w:rsid w:val="00C927C3"/>
    <w:rsid w:val="00C9297C"/>
    <w:rsid w:val="00C9334B"/>
    <w:rsid w:val="00C933A6"/>
    <w:rsid w:val="00C938FE"/>
    <w:rsid w:val="00C94014"/>
    <w:rsid w:val="00C94037"/>
    <w:rsid w:val="00C940C9"/>
    <w:rsid w:val="00C9413B"/>
    <w:rsid w:val="00C942FF"/>
    <w:rsid w:val="00C94A84"/>
    <w:rsid w:val="00C94ABC"/>
    <w:rsid w:val="00C95CB5"/>
    <w:rsid w:val="00C95FCA"/>
    <w:rsid w:val="00C97041"/>
    <w:rsid w:val="00C9706F"/>
    <w:rsid w:val="00CA08B0"/>
    <w:rsid w:val="00CA641F"/>
    <w:rsid w:val="00CB0A99"/>
    <w:rsid w:val="00CB0BEF"/>
    <w:rsid w:val="00CB3ACA"/>
    <w:rsid w:val="00CB3E11"/>
    <w:rsid w:val="00CB44A9"/>
    <w:rsid w:val="00CB483F"/>
    <w:rsid w:val="00CB4B5F"/>
    <w:rsid w:val="00CB4C61"/>
    <w:rsid w:val="00CB5141"/>
    <w:rsid w:val="00CB5A09"/>
    <w:rsid w:val="00CB6001"/>
    <w:rsid w:val="00CC1130"/>
    <w:rsid w:val="00CC1137"/>
    <w:rsid w:val="00CC1567"/>
    <w:rsid w:val="00CC1616"/>
    <w:rsid w:val="00CC2B4E"/>
    <w:rsid w:val="00CC3386"/>
    <w:rsid w:val="00CC344F"/>
    <w:rsid w:val="00CC3BF9"/>
    <w:rsid w:val="00CC40B8"/>
    <w:rsid w:val="00CC53CA"/>
    <w:rsid w:val="00CC6A98"/>
    <w:rsid w:val="00CC6CBF"/>
    <w:rsid w:val="00CD0CD4"/>
    <w:rsid w:val="00CD1B5F"/>
    <w:rsid w:val="00CD3387"/>
    <w:rsid w:val="00CD3D7E"/>
    <w:rsid w:val="00CD3DB3"/>
    <w:rsid w:val="00CD4502"/>
    <w:rsid w:val="00CD48AB"/>
    <w:rsid w:val="00CD4B26"/>
    <w:rsid w:val="00CD500B"/>
    <w:rsid w:val="00CD523E"/>
    <w:rsid w:val="00CD54C1"/>
    <w:rsid w:val="00CD72D6"/>
    <w:rsid w:val="00CD7EB8"/>
    <w:rsid w:val="00CE09D3"/>
    <w:rsid w:val="00CE1CCE"/>
    <w:rsid w:val="00CE34FD"/>
    <w:rsid w:val="00CE3B9F"/>
    <w:rsid w:val="00CE4A0A"/>
    <w:rsid w:val="00CF15E1"/>
    <w:rsid w:val="00CF1FB8"/>
    <w:rsid w:val="00CF2C65"/>
    <w:rsid w:val="00CF3A84"/>
    <w:rsid w:val="00CF40DA"/>
    <w:rsid w:val="00CF469C"/>
    <w:rsid w:val="00CF56FE"/>
    <w:rsid w:val="00CF5CB1"/>
    <w:rsid w:val="00CF6A14"/>
    <w:rsid w:val="00D0035D"/>
    <w:rsid w:val="00D00E05"/>
    <w:rsid w:val="00D013E4"/>
    <w:rsid w:val="00D0206F"/>
    <w:rsid w:val="00D022C5"/>
    <w:rsid w:val="00D027D8"/>
    <w:rsid w:val="00D02E3A"/>
    <w:rsid w:val="00D02E4B"/>
    <w:rsid w:val="00D0403E"/>
    <w:rsid w:val="00D056C8"/>
    <w:rsid w:val="00D05CEA"/>
    <w:rsid w:val="00D05CFB"/>
    <w:rsid w:val="00D05E81"/>
    <w:rsid w:val="00D06842"/>
    <w:rsid w:val="00D078B6"/>
    <w:rsid w:val="00D07BB1"/>
    <w:rsid w:val="00D1022C"/>
    <w:rsid w:val="00D11043"/>
    <w:rsid w:val="00D12736"/>
    <w:rsid w:val="00D12F7D"/>
    <w:rsid w:val="00D1370A"/>
    <w:rsid w:val="00D13C3E"/>
    <w:rsid w:val="00D13DB8"/>
    <w:rsid w:val="00D14889"/>
    <w:rsid w:val="00D15715"/>
    <w:rsid w:val="00D1734D"/>
    <w:rsid w:val="00D17E07"/>
    <w:rsid w:val="00D21AF4"/>
    <w:rsid w:val="00D22320"/>
    <w:rsid w:val="00D229D6"/>
    <w:rsid w:val="00D239A9"/>
    <w:rsid w:val="00D241C1"/>
    <w:rsid w:val="00D25329"/>
    <w:rsid w:val="00D26B0E"/>
    <w:rsid w:val="00D27115"/>
    <w:rsid w:val="00D313C9"/>
    <w:rsid w:val="00D31550"/>
    <w:rsid w:val="00D31B38"/>
    <w:rsid w:val="00D321C2"/>
    <w:rsid w:val="00D345A2"/>
    <w:rsid w:val="00D34B68"/>
    <w:rsid w:val="00D34DCC"/>
    <w:rsid w:val="00D3598C"/>
    <w:rsid w:val="00D35AF3"/>
    <w:rsid w:val="00D35E78"/>
    <w:rsid w:val="00D36DA0"/>
    <w:rsid w:val="00D37BAE"/>
    <w:rsid w:val="00D40C0D"/>
    <w:rsid w:val="00D42125"/>
    <w:rsid w:val="00D42AF6"/>
    <w:rsid w:val="00D42ED4"/>
    <w:rsid w:val="00D43A42"/>
    <w:rsid w:val="00D443B6"/>
    <w:rsid w:val="00D47D55"/>
    <w:rsid w:val="00D52546"/>
    <w:rsid w:val="00D53113"/>
    <w:rsid w:val="00D53207"/>
    <w:rsid w:val="00D53B01"/>
    <w:rsid w:val="00D53E20"/>
    <w:rsid w:val="00D5467E"/>
    <w:rsid w:val="00D548FA"/>
    <w:rsid w:val="00D55138"/>
    <w:rsid w:val="00D56404"/>
    <w:rsid w:val="00D57273"/>
    <w:rsid w:val="00D60A88"/>
    <w:rsid w:val="00D614B9"/>
    <w:rsid w:val="00D61AC8"/>
    <w:rsid w:val="00D61D9B"/>
    <w:rsid w:val="00D63CA7"/>
    <w:rsid w:val="00D64420"/>
    <w:rsid w:val="00D668B7"/>
    <w:rsid w:val="00D66BEB"/>
    <w:rsid w:val="00D670E1"/>
    <w:rsid w:val="00D677B8"/>
    <w:rsid w:val="00D707B5"/>
    <w:rsid w:val="00D70E9C"/>
    <w:rsid w:val="00D72F0A"/>
    <w:rsid w:val="00D73EB9"/>
    <w:rsid w:val="00D748FF"/>
    <w:rsid w:val="00D74C03"/>
    <w:rsid w:val="00D7525B"/>
    <w:rsid w:val="00D75529"/>
    <w:rsid w:val="00D756CE"/>
    <w:rsid w:val="00D765A2"/>
    <w:rsid w:val="00D76C7C"/>
    <w:rsid w:val="00D77E45"/>
    <w:rsid w:val="00D77F25"/>
    <w:rsid w:val="00D810AE"/>
    <w:rsid w:val="00D81144"/>
    <w:rsid w:val="00D828AA"/>
    <w:rsid w:val="00D8350F"/>
    <w:rsid w:val="00D83DE6"/>
    <w:rsid w:val="00D846D3"/>
    <w:rsid w:val="00D84A5C"/>
    <w:rsid w:val="00D851AD"/>
    <w:rsid w:val="00D85C1F"/>
    <w:rsid w:val="00D87702"/>
    <w:rsid w:val="00D90773"/>
    <w:rsid w:val="00D91878"/>
    <w:rsid w:val="00D9262B"/>
    <w:rsid w:val="00D92920"/>
    <w:rsid w:val="00D95232"/>
    <w:rsid w:val="00D956EC"/>
    <w:rsid w:val="00D96BBB"/>
    <w:rsid w:val="00D97267"/>
    <w:rsid w:val="00DA1609"/>
    <w:rsid w:val="00DA18F9"/>
    <w:rsid w:val="00DA24E3"/>
    <w:rsid w:val="00DA269B"/>
    <w:rsid w:val="00DA2F09"/>
    <w:rsid w:val="00DA319F"/>
    <w:rsid w:val="00DA4C5A"/>
    <w:rsid w:val="00DA5428"/>
    <w:rsid w:val="00DA6058"/>
    <w:rsid w:val="00DA7500"/>
    <w:rsid w:val="00DB0A54"/>
    <w:rsid w:val="00DB1845"/>
    <w:rsid w:val="00DB20D5"/>
    <w:rsid w:val="00DB30D6"/>
    <w:rsid w:val="00DB30EE"/>
    <w:rsid w:val="00DB3201"/>
    <w:rsid w:val="00DB3C6A"/>
    <w:rsid w:val="00DB3D48"/>
    <w:rsid w:val="00DB42DF"/>
    <w:rsid w:val="00DB468E"/>
    <w:rsid w:val="00DB52BB"/>
    <w:rsid w:val="00DB6EA7"/>
    <w:rsid w:val="00DC06E8"/>
    <w:rsid w:val="00DC076F"/>
    <w:rsid w:val="00DC0F03"/>
    <w:rsid w:val="00DC121B"/>
    <w:rsid w:val="00DC1E60"/>
    <w:rsid w:val="00DC2A71"/>
    <w:rsid w:val="00DC5197"/>
    <w:rsid w:val="00DD47C8"/>
    <w:rsid w:val="00DD60CC"/>
    <w:rsid w:val="00DD74F5"/>
    <w:rsid w:val="00DD7CE3"/>
    <w:rsid w:val="00DD7ED2"/>
    <w:rsid w:val="00DE045F"/>
    <w:rsid w:val="00DE11B4"/>
    <w:rsid w:val="00DE1B65"/>
    <w:rsid w:val="00DE2B64"/>
    <w:rsid w:val="00DE2F81"/>
    <w:rsid w:val="00DE3EDA"/>
    <w:rsid w:val="00DE41D8"/>
    <w:rsid w:val="00DF12AD"/>
    <w:rsid w:val="00DF15B4"/>
    <w:rsid w:val="00DF2273"/>
    <w:rsid w:val="00DF3788"/>
    <w:rsid w:val="00DF3875"/>
    <w:rsid w:val="00DF4420"/>
    <w:rsid w:val="00DF4C0E"/>
    <w:rsid w:val="00DF4D06"/>
    <w:rsid w:val="00DF4D12"/>
    <w:rsid w:val="00DF5133"/>
    <w:rsid w:val="00DF5922"/>
    <w:rsid w:val="00DF6825"/>
    <w:rsid w:val="00DF796F"/>
    <w:rsid w:val="00E0084F"/>
    <w:rsid w:val="00E014F1"/>
    <w:rsid w:val="00E01AA0"/>
    <w:rsid w:val="00E01F87"/>
    <w:rsid w:val="00E02C1A"/>
    <w:rsid w:val="00E03948"/>
    <w:rsid w:val="00E0408A"/>
    <w:rsid w:val="00E04C4A"/>
    <w:rsid w:val="00E057E8"/>
    <w:rsid w:val="00E05BE5"/>
    <w:rsid w:val="00E0603F"/>
    <w:rsid w:val="00E072E4"/>
    <w:rsid w:val="00E07DF0"/>
    <w:rsid w:val="00E10167"/>
    <w:rsid w:val="00E1024F"/>
    <w:rsid w:val="00E10AE2"/>
    <w:rsid w:val="00E10EA1"/>
    <w:rsid w:val="00E10F0A"/>
    <w:rsid w:val="00E11E1D"/>
    <w:rsid w:val="00E12FFD"/>
    <w:rsid w:val="00E13DB0"/>
    <w:rsid w:val="00E144FA"/>
    <w:rsid w:val="00E14D64"/>
    <w:rsid w:val="00E152CB"/>
    <w:rsid w:val="00E15C6B"/>
    <w:rsid w:val="00E1624A"/>
    <w:rsid w:val="00E17C4D"/>
    <w:rsid w:val="00E17D03"/>
    <w:rsid w:val="00E20310"/>
    <w:rsid w:val="00E20798"/>
    <w:rsid w:val="00E21875"/>
    <w:rsid w:val="00E23602"/>
    <w:rsid w:val="00E25407"/>
    <w:rsid w:val="00E27E8C"/>
    <w:rsid w:val="00E27F20"/>
    <w:rsid w:val="00E3240C"/>
    <w:rsid w:val="00E32599"/>
    <w:rsid w:val="00E33B0E"/>
    <w:rsid w:val="00E342ED"/>
    <w:rsid w:val="00E3519F"/>
    <w:rsid w:val="00E35363"/>
    <w:rsid w:val="00E35A80"/>
    <w:rsid w:val="00E3790E"/>
    <w:rsid w:val="00E3793D"/>
    <w:rsid w:val="00E379F1"/>
    <w:rsid w:val="00E37B24"/>
    <w:rsid w:val="00E4131B"/>
    <w:rsid w:val="00E414D3"/>
    <w:rsid w:val="00E4152A"/>
    <w:rsid w:val="00E41C98"/>
    <w:rsid w:val="00E41E6C"/>
    <w:rsid w:val="00E42119"/>
    <w:rsid w:val="00E4213A"/>
    <w:rsid w:val="00E42621"/>
    <w:rsid w:val="00E43734"/>
    <w:rsid w:val="00E43CB5"/>
    <w:rsid w:val="00E446A6"/>
    <w:rsid w:val="00E4521E"/>
    <w:rsid w:val="00E45373"/>
    <w:rsid w:val="00E46A5A"/>
    <w:rsid w:val="00E473B5"/>
    <w:rsid w:val="00E47468"/>
    <w:rsid w:val="00E478C9"/>
    <w:rsid w:val="00E51245"/>
    <w:rsid w:val="00E51BB8"/>
    <w:rsid w:val="00E51FF6"/>
    <w:rsid w:val="00E532E4"/>
    <w:rsid w:val="00E53655"/>
    <w:rsid w:val="00E53995"/>
    <w:rsid w:val="00E53CB5"/>
    <w:rsid w:val="00E53CCD"/>
    <w:rsid w:val="00E55156"/>
    <w:rsid w:val="00E553EE"/>
    <w:rsid w:val="00E563B2"/>
    <w:rsid w:val="00E56587"/>
    <w:rsid w:val="00E60108"/>
    <w:rsid w:val="00E61249"/>
    <w:rsid w:val="00E6170B"/>
    <w:rsid w:val="00E62607"/>
    <w:rsid w:val="00E65105"/>
    <w:rsid w:val="00E661F3"/>
    <w:rsid w:val="00E6770E"/>
    <w:rsid w:val="00E679A6"/>
    <w:rsid w:val="00E67DAB"/>
    <w:rsid w:val="00E70013"/>
    <w:rsid w:val="00E705D0"/>
    <w:rsid w:val="00E705FD"/>
    <w:rsid w:val="00E71855"/>
    <w:rsid w:val="00E719A9"/>
    <w:rsid w:val="00E7289B"/>
    <w:rsid w:val="00E7294C"/>
    <w:rsid w:val="00E730E5"/>
    <w:rsid w:val="00E73E93"/>
    <w:rsid w:val="00E73EE9"/>
    <w:rsid w:val="00E74074"/>
    <w:rsid w:val="00E743EE"/>
    <w:rsid w:val="00E753EF"/>
    <w:rsid w:val="00E7551D"/>
    <w:rsid w:val="00E75A37"/>
    <w:rsid w:val="00E76AAF"/>
    <w:rsid w:val="00E76E51"/>
    <w:rsid w:val="00E77050"/>
    <w:rsid w:val="00E80461"/>
    <w:rsid w:val="00E80875"/>
    <w:rsid w:val="00E80AB1"/>
    <w:rsid w:val="00E829FA"/>
    <w:rsid w:val="00E82ED3"/>
    <w:rsid w:val="00E833CE"/>
    <w:rsid w:val="00E85D02"/>
    <w:rsid w:val="00E86000"/>
    <w:rsid w:val="00E863E1"/>
    <w:rsid w:val="00E876A8"/>
    <w:rsid w:val="00E87ECD"/>
    <w:rsid w:val="00E87FD0"/>
    <w:rsid w:val="00E904FC"/>
    <w:rsid w:val="00E90691"/>
    <w:rsid w:val="00E917D7"/>
    <w:rsid w:val="00E91C3C"/>
    <w:rsid w:val="00E9210C"/>
    <w:rsid w:val="00E92465"/>
    <w:rsid w:val="00E9643A"/>
    <w:rsid w:val="00E96448"/>
    <w:rsid w:val="00E9654E"/>
    <w:rsid w:val="00EA026C"/>
    <w:rsid w:val="00EA0D1B"/>
    <w:rsid w:val="00EA1DE4"/>
    <w:rsid w:val="00EA60EA"/>
    <w:rsid w:val="00EA6727"/>
    <w:rsid w:val="00EA77A2"/>
    <w:rsid w:val="00EA78F1"/>
    <w:rsid w:val="00EA7C6B"/>
    <w:rsid w:val="00EB0136"/>
    <w:rsid w:val="00EB1038"/>
    <w:rsid w:val="00EB1D2D"/>
    <w:rsid w:val="00EB29BF"/>
    <w:rsid w:val="00EB37F3"/>
    <w:rsid w:val="00EB4153"/>
    <w:rsid w:val="00EB4A68"/>
    <w:rsid w:val="00EB7448"/>
    <w:rsid w:val="00EC1097"/>
    <w:rsid w:val="00EC210A"/>
    <w:rsid w:val="00EC2631"/>
    <w:rsid w:val="00EC3333"/>
    <w:rsid w:val="00EC5355"/>
    <w:rsid w:val="00EC606B"/>
    <w:rsid w:val="00EC6AD8"/>
    <w:rsid w:val="00EC7070"/>
    <w:rsid w:val="00EC77EA"/>
    <w:rsid w:val="00EC7C7F"/>
    <w:rsid w:val="00ED2189"/>
    <w:rsid w:val="00ED2B01"/>
    <w:rsid w:val="00ED3298"/>
    <w:rsid w:val="00ED4147"/>
    <w:rsid w:val="00ED5137"/>
    <w:rsid w:val="00ED52AB"/>
    <w:rsid w:val="00EE0CCB"/>
    <w:rsid w:val="00EE1A31"/>
    <w:rsid w:val="00EE1C27"/>
    <w:rsid w:val="00EE284B"/>
    <w:rsid w:val="00EE2A96"/>
    <w:rsid w:val="00EE2CF6"/>
    <w:rsid w:val="00EE3EEC"/>
    <w:rsid w:val="00EE4C5F"/>
    <w:rsid w:val="00EE55D6"/>
    <w:rsid w:val="00EE6127"/>
    <w:rsid w:val="00EE7834"/>
    <w:rsid w:val="00EF04DC"/>
    <w:rsid w:val="00EF0D2F"/>
    <w:rsid w:val="00EF17A1"/>
    <w:rsid w:val="00EF242E"/>
    <w:rsid w:val="00EF285E"/>
    <w:rsid w:val="00EF2B6F"/>
    <w:rsid w:val="00EF2BFE"/>
    <w:rsid w:val="00EF3AA5"/>
    <w:rsid w:val="00EF4B42"/>
    <w:rsid w:val="00EF5320"/>
    <w:rsid w:val="00EF5374"/>
    <w:rsid w:val="00EF5CE4"/>
    <w:rsid w:val="00EF7045"/>
    <w:rsid w:val="00EF74F8"/>
    <w:rsid w:val="00EF79A2"/>
    <w:rsid w:val="00EF7C80"/>
    <w:rsid w:val="00F003D3"/>
    <w:rsid w:val="00F008AB"/>
    <w:rsid w:val="00F00BFA"/>
    <w:rsid w:val="00F0128A"/>
    <w:rsid w:val="00F020B3"/>
    <w:rsid w:val="00F03E32"/>
    <w:rsid w:val="00F0463B"/>
    <w:rsid w:val="00F047F8"/>
    <w:rsid w:val="00F062C0"/>
    <w:rsid w:val="00F067AA"/>
    <w:rsid w:val="00F06EEE"/>
    <w:rsid w:val="00F06FC2"/>
    <w:rsid w:val="00F0740A"/>
    <w:rsid w:val="00F07AE1"/>
    <w:rsid w:val="00F1012E"/>
    <w:rsid w:val="00F10C9D"/>
    <w:rsid w:val="00F11FBF"/>
    <w:rsid w:val="00F11FEF"/>
    <w:rsid w:val="00F121B8"/>
    <w:rsid w:val="00F1232C"/>
    <w:rsid w:val="00F1252D"/>
    <w:rsid w:val="00F13658"/>
    <w:rsid w:val="00F13D13"/>
    <w:rsid w:val="00F14B42"/>
    <w:rsid w:val="00F1534D"/>
    <w:rsid w:val="00F1543F"/>
    <w:rsid w:val="00F166E0"/>
    <w:rsid w:val="00F16827"/>
    <w:rsid w:val="00F20421"/>
    <w:rsid w:val="00F206B9"/>
    <w:rsid w:val="00F207A3"/>
    <w:rsid w:val="00F20A12"/>
    <w:rsid w:val="00F20E04"/>
    <w:rsid w:val="00F23143"/>
    <w:rsid w:val="00F23FF6"/>
    <w:rsid w:val="00F2495B"/>
    <w:rsid w:val="00F25B7E"/>
    <w:rsid w:val="00F25E60"/>
    <w:rsid w:val="00F27523"/>
    <w:rsid w:val="00F305E3"/>
    <w:rsid w:val="00F307F4"/>
    <w:rsid w:val="00F316C4"/>
    <w:rsid w:val="00F32187"/>
    <w:rsid w:val="00F3301A"/>
    <w:rsid w:val="00F33384"/>
    <w:rsid w:val="00F339D9"/>
    <w:rsid w:val="00F34805"/>
    <w:rsid w:val="00F35FBD"/>
    <w:rsid w:val="00F36662"/>
    <w:rsid w:val="00F40234"/>
    <w:rsid w:val="00F415C7"/>
    <w:rsid w:val="00F42289"/>
    <w:rsid w:val="00F42489"/>
    <w:rsid w:val="00F42E75"/>
    <w:rsid w:val="00F4355C"/>
    <w:rsid w:val="00F43BF0"/>
    <w:rsid w:val="00F43E24"/>
    <w:rsid w:val="00F447A6"/>
    <w:rsid w:val="00F44E5E"/>
    <w:rsid w:val="00F45D65"/>
    <w:rsid w:val="00F46990"/>
    <w:rsid w:val="00F46D5B"/>
    <w:rsid w:val="00F4761C"/>
    <w:rsid w:val="00F47847"/>
    <w:rsid w:val="00F517FA"/>
    <w:rsid w:val="00F52D16"/>
    <w:rsid w:val="00F52E9B"/>
    <w:rsid w:val="00F52F10"/>
    <w:rsid w:val="00F5603F"/>
    <w:rsid w:val="00F5639C"/>
    <w:rsid w:val="00F56D81"/>
    <w:rsid w:val="00F57143"/>
    <w:rsid w:val="00F57CC3"/>
    <w:rsid w:val="00F57E61"/>
    <w:rsid w:val="00F6106A"/>
    <w:rsid w:val="00F61383"/>
    <w:rsid w:val="00F61C5C"/>
    <w:rsid w:val="00F621CE"/>
    <w:rsid w:val="00F62371"/>
    <w:rsid w:val="00F62BD8"/>
    <w:rsid w:val="00F62D67"/>
    <w:rsid w:val="00F63BD9"/>
    <w:rsid w:val="00F63EE8"/>
    <w:rsid w:val="00F65375"/>
    <w:rsid w:val="00F6694C"/>
    <w:rsid w:val="00F67E1D"/>
    <w:rsid w:val="00F711CF"/>
    <w:rsid w:val="00F712F3"/>
    <w:rsid w:val="00F714B6"/>
    <w:rsid w:val="00F714D2"/>
    <w:rsid w:val="00F71D8C"/>
    <w:rsid w:val="00F71F31"/>
    <w:rsid w:val="00F7366B"/>
    <w:rsid w:val="00F765E1"/>
    <w:rsid w:val="00F76EE2"/>
    <w:rsid w:val="00F77248"/>
    <w:rsid w:val="00F80270"/>
    <w:rsid w:val="00F8145F"/>
    <w:rsid w:val="00F82254"/>
    <w:rsid w:val="00F82A8C"/>
    <w:rsid w:val="00F82ABD"/>
    <w:rsid w:val="00F82DB3"/>
    <w:rsid w:val="00F832A7"/>
    <w:rsid w:val="00F83B60"/>
    <w:rsid w:val="00F8464A"/>
    <w:rsid w:val="00F84A9E"/>
    <w:rsid w:val="00F84AB1"/>
    <w:rsid w:val="00F8564F"/>
    <w:rsid w:val="00F91D5E"/>
    <w:rsid w:val="00F91D72"/>
    <w:rsid w:val="00F9283D"/>
    <w:rsid w:val="00F93097"/>
    <w:rsid w:val="00F9336A"/>
    <w:rsid w:val="00F93B86"/>
    <w:rsid w:val="00F96F18"/>
    <w:rsid w:val="00F97A2D"/>
    <w:rsid w:val="00FA0365"/>
    <w:rsid w:val="00FA0442"/>
    <w:rsid w:val="00FA0981"/>
    <w:rsid w:val="00FA1339"/>
    <w:rsid w:val="00FA1810"/>
    <w:rsid w:val="00FA1868"/>
    <w:rsid w:val="00FA1D87"/>
    <w:rsid w:val="00FA2640"/>
    <w:rsid w:val="00FA3AF1"/>
    <w:rsid w:val="00FA4348"/>
    <w:rsid w:val="00FA49C2"/>
    <w:rsid w:val="00FA4ADC"/>
    <w:rsid w:val="00FA4F00"/>
    <w:rsid w:val="00FA508E"/>
    <w:rsid w:val="00FA5320"/>
    <w:rsid w:val="00FA58E9"/>
    <w:rsid w:val="00FA6E08"/>
    <w:rsid w:val="00FA7171"/>
    <w:rsid w:val="00FA7374"/>
    <w:rsid w:val="00FA7846"/>
    <w:rsid w:val="00FA7B91"/>
    <w:rsid w:val="00FB05EC"/>
    <w:rsid w:val="00FB1C86"/>
    <w:rsid w:val="00FB4B78"/>
    <w:rsid w:val="00FB59D2"/>
    <w:rsid w:val="00FB6AC1"/>
    <w:rsid w:val="00FB7661"/>
    <w:rsid w:val="00FB7CDE"/>
    <w:rsid w:val="00FC14F3"/>
    <w:rsid w:val="00FC17A8"/>
    <w:rsid w:val="00FC206B"/>
    <w:rsid w:val="00FC26E5"/>
    <w:rsid w:val="00FC27FE"/>
    <w:rsid w:val="00FC2B5D"/>
    <w:rsid w:val="00FC31D1"/>
    <w:rsid w:val="00FC3973"/>
    <w:rsid w:val="00FC4206"/>
    <w:rsid w:val="00FC42B2"/>
    <w:rsid w:val="00FC5A52"/>
    <w:rsid w:val="00FC689C"/>
    <w:rsid w:val="00FD04BD"/>
    <w:rsid w:val="00FD19F1"/>
    <w:rsid w:val="00FD1FBD"/>
    <w:rsid w:val="00FD2056"/>
    <w:rsid w:val="00FD2309"/>
    <w:rsid w:val="00FD32DF"/>
    <w:rsid w:val="00FD370F"/>
    <w:rsid w:val="00FD39BC"/>
    <w:rsid w:val="00FD3BAC"/>
    <w:rsid w:val="00FD4127"/>
    <w:rsid w:val="00FD5542"/>
    <w:rsid w:val="00FD5CA4"/>
    <w:rsid w:val="00FD67C1"/>
    <w:rsid w:val="00FD67E1"/>
    <w:rsid w:val="00FD711E"/>
    <w:rsid w:val="00FD7CA9"/>
    <w:rsid w:val="00FE03E4"/>
    <w:rsid w:val="00FE0941"/>
    <w:rsid w:val="00FE0B90"/>
    <w:rsid w:val="00FE1101"/>
    <w:rsid w:val="00FE159F"/>
    <w:rsid w:val="00FE20CC"/>
    <w:rsid w:val="00FE2650"/>
    <w:rsid w:val="00FE2D91"/>
    <w:rsid w:val="00FE6933"/>
    <w:rsid w:val="00FE6E1D"/>
    <w:rsid w:val="00FE7C9D"/>
    <w:rsid w:val="00FF0135"/>
    <w:rsid w:val="00FF1C58"/>
    <w:rsid w:val="00FF46F9"/>
    <w:rsid w:val="00FF4C41"/>
    <w:rsid w:val="00FF53A1"/>
    <w:rsid w:val="00FF54F8"/>
    <w:rsid w:val="00FF5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EB722D-A2EB-444C-B71C-8614665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3">
    <w:name w:val="heading 3"/>
    <w:basedOn w:val="a"/>
    <w:link w:val="30"/>
    <w:uiPriority w:val="9"/>
    <w:qFormat/>
    <w:rsid w:val="00391560"/>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annotation reference"/>
    <w:basedOn w:val="a0"/>
    <w:uiPriority w:val="99"/>
    <w:semiHidden/>
    <w:unhideWhenUsed/>
    <w:rsid w:val="008B0CEF"/>
    <w:rPr>
      <w:sz w:val="16"/>
      <w:szCs w:val="16"/>
    </w:rPr>
  </w:style>
  <w:style w:type="paragraph" w:styleId="af5">
    <w:name w:val="annotation text"/>
    <w:basedOn w:val="a"/>
    <w:link w:val="af6"/>
    <w:uiPriority w:val="99"/>
    <w:unhideWhenUsed/>
    <w:rsid w:val="008B0CEF"/>
    <w:rPr>
      <w:sz w:val="20"/>
      <w:szCs w:val="20"/>
    </w:rPr>
  </w:style>
  <w:style w:type="character" w:customStyle="1" w:styleId="af6">
    <w:name w:val="Текст примітки Знак"/>
    <w:basedOn w:val="a0"/>
    <w:link w:val="af5"/>
    <w:uiPriority w:val="99"/>
    <w:rsid w:val="008B0CEF"/>
    <w:rPr>
      <w:rFonts w:ascii="Times New Roman" w:hAnsi="Times New Roman" w:cs="Times New Roman"/>
      <w:sz w:val="20"/>
      <w:szCs w:val="20"/>
      <w:lang w:eastAsia="uk-UA"/>
    </w:rPr>
  </w:style>
  <w:style w:type="paragraph" w:styleId="af7">
    <w:name w:val="annotation subject"/>
    <w:basedOn w:val="af5"/>
    <w:next w:val="af5"/>
    <w:link w:val="af8"/>
    <w:uiPriority w:val="99"/>
    <w:semiHidden/>
    <w:unhideWhenUsed/>
    <w:rsid w:val="008B0CEF"/>
    <w:rPr>
      <w:b/>
      <w:bCs/>
    </w:rPr>
  </w:style>
  <w:style w:type="character" w:customStyle="1" w:styleId="af8">
    <w:name w:val="Тема примітки Знак"/>
    <w:basedOn w:val="af6"/>
    <w:link w:val="af7"/>
    <w:uiPriority w:val="99"/>
    <w:semiHidden/>
    <w:rsid w:val="008B0CEF"/>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54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rsid w:val="005460E7"/>
    <w:rPr>
      <w:rFonts w:ascii="Courier New" w:hAnsi="Courier New" w:cs="Courier New"/>
      <w:sz w:val="20"/>
      <w:szCs w:val="20"/>
      <w:lang w:eastAsia="uk-UA"/>
    </w:rPr>
  </w:style>
  <w:style w:type="paragraph" w:customStyle="1" w:styleId="StyleZakonu">
    <w:name w:val="StyleZakonu"/>
    <w:basedOn w:val="a"/>
    <w:link w:val="StyleZakonu0"/>
    <w:rsid w:val="005460E7"/>
    <w:pPr>
      <w:spacing w:after="60" w:line="220" w:lineRule="exact"/>
      <w:ind w:firstLine="284"/>
    </w:pPr>
    <w:rPr>
      <w:sz w:val="20"/>
      <w:szCs w:val="20"/>
      <w:lang w:eastAsia="ru-RU"/>
    </w:rPr>
  </w:style>
  <w:style w:type="character" w:customStyle="1" w:styleId="StyleZakonu0">
    <w:name w:val="StyleZakonu Знак"/>
    <w:link w:val="StyleZakonu"/>
    <w:locked/>
    <w:rsid w:val="005460E7"/>
    <w:rPr>
      <w:rFonts w:ascii="Times New Roman" w:hAnsi="Times New Roman" w:cs="Times New Roman"/>
      <w:sz w:val="20"/>
      <w:szCs w:val="20"/>
      <w:lang w:eastAsia="ru-RU"/>
    </w:rPr>
  </w:style>
  <w:style w:type="paragraph" w:customStyle="1" w:styleId="j16">
    <w:name w:val="j16"/>
    <w:basedOn w:val="a"/>
    <w:rsid w:val="005460E7"/>
    <w:pPr>
      <w:spacing w:before="100" w:beforeAutospacing="1" w:after="100" w:afterAutospacing="1"/>
      <w:jc w:val="left"/>
    </w:pPr>
    <w:rPr>
      <w:sz w:val="24"/>
      <w:szCs w:val="24"/>
    </w:rPr>
  </w:style>
  <w:style w:type="table" w:styleId="af9">
    <w:name w:val="Grid Table Light"/>
    <w:basedOn w:val="a1"/>
    <w:uiPriority w:val="40"/>
    <w:rsid w:val="005F065F"/>
    <w:pPr>
      <w:spacing w:after="0" w:line="240" w:lineRule="auto"/>
    </w:pPr>
    <w:rPr>
      <w:rFonts w:eastAsia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vps2">
    <w:name w:val="rvps2"/>
    <w:basedOn w:val="a"/>
    <w:rsid w:val="00D53E20"/>
    <w:pPr>
      <w:spacing w:before="100" w:beforeAutospacing="1" w:after="100" w:afterAutospacing="1"/>
      <w:jc w:val="left"/>
    </w:pPr>
    <w:rPr>
      <w:sz w:val="24"/>
      <w:szCs w:val="24"/>
    </w:rPr>
  </w:style>
  <w:style w:type="character" w:customStyle="1" w:styleId="30">
    <w:name w:val="Заголовок 3 Знак"/>
    <w:basedOn w:val="a0"/>
    <w:link w:val="3"/>
    <w:uiPriority w:val="9"/>
    <w:rsid w:val="00391560"/>
    <w:rPr>
      <w:rFonts w:ascii="Times New Roman" w:hAnsi="Times New Roman" w:cs="Times New Roman"/>
      <w:b/>
      <w:bCs/>
      <w:sz w:val="27"/>
      <w:szCs w:val="27"/>
      <w:lang w:eastAsia="uk-UA"/>
    </w:rPr>
  </w:style>
  <w:style w:type="paragraph" w:customStyle="1" w:styleId="Default">
    <w:name w:val="Default"/>
    <w:rsid w:val="00391560"/>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1">
    <w:name w:val="Сітка таблиці1"/>
    <w:basedOn w:val="a1"/>
    <w:next w:val="a9"/>
    <w:uiPriority w:val="39"/>
    <w:rsid w:val="003235E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8F044A"/>
    <w:pPr>
      <w:spacing w:after="0" w:line="240" w:lineRule="auto"/>
    </w:pPr>
    <w:rPr>
      <w:rFonts w:ascii="Times New Roman" w:hAnsi="Times New Roman" w:cs="Times New Roman"/>
      <w:sz w:val="28"/>
      <w:szCs w:val="28"/>
      <w:lang w:eastAsia="uk-UA"/>
    </w:rPr>
  </w:style>
  <w:style w:type="character" w:customStyle="1" w:styleId="rvts9">
    <w:name w:val="rvts9"/>
    <w:basedOn w:val="a0"/>
    <w:rsid w:val="00D241C1"/>
  </w:style>
  <w:style w:type="character" w:styleId="afb">
    <w:name w:val="Strong"/>
    <w:basedOn w:val="a0"/>
    <w:uiPriority w:val="22"/>
    <w:qFormat/>
    <w:rsid w:val="00BC5DAA"/>
    <w:rPr>
      <w:b/>
      <w:bCs/>
    </w:rPr>
  </w:style>
  <w:style w:type="character" w:styleId="afc">
    <w:name w:val="Hyperlink"/>
    <w:basedOn w:val="a0"/>
    <w:uiPriority w:val="99"/>
    <w:semiHidden/>
    <w:unhideWhenUsed/>
    <w:rsid w:val="009A3CF0"/>
    <w:rPr>
      <w:color w:val="0000FF"/>
      <w:u w:val="single"/>
    </w:rPr>
  </w:style>
  <w:style w:type="paragraph" w:styleId="afd">
    <w:name w:val="Normal (Web)"/>
    <w:basedOn w:val="a"/>
    <w:uiPriority w:val="99"/>
    <w:unhideWhenUsed/>
    <w:rsid w:val="009D5936"/>
    <w:pPr>
      <w:spacing w:before="100" w:beforeAutospacing="1" w:after="100" w:afterAutospacing="1"/>
      <w:jc w:val="left"/>
    </w:pPr>
    <w:rPr>
      <w:rFonts w:eastAsiaTheme="minorEastAsia"/>
      <w:sz w:val="24"/>
      <w:szCs w:val="24"/>
    </w:rPr>
  </w:style>
  <w:style w:type="table" w:customStyle="1" w:styleId="11">
    <w:name w:val="Сітка таблиці11"/>
    <w:basedOn w:val="a1"/>
    <w:next w:val="a9"/>
    <w:uiPriority w:val="39"/>
    <w:rsid w:val="0052271F"/>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432">
      <w:bodyDiv w:val="1"/>
      <w:marLeft w:val="0"/>
      <w:marRight w:val="0"/>
      <w:marTop w:val="0"/>
      <w:marBottom w:val="0"/>
      <w:divBdr>
        <w:top w:val="none" w:sz="0" w:space="0" w:color="auto"/>
        <w:left w:val="none" w:sz="0" w:space="0" w:color="auto"/>
        <w:bottom w:val="none" w:sz="0" w:space="0" w:color="auto"/>
        <w:right w:val="none" w:sz="0" w:space="0" w:color="auto"/>
      </w:divBdr>
    </w:div>
    <w:div w:id="159660445">
      <w:bodyDiv w:val="1"/>
      <w:marLeft w:val="0"/>
      <w:marRight w:val="0"/>
      <w:marTop w:val="0"/>
      <w:marBottom w:val="0"/>
      <w:divBdr>
        <w:top w:val="none" w:sz="0" w:space="0" w:color="auto"/>
        <w:left w:val="none" w:sz="0" w:space="0" w:color="auto"/>
        <w:bottom w:val="none" w:sz="0" w:space="0" w:color="auto"/>
        <w:right w:val="none" w:sz="0" w:space="0" w:color="auto"/>
      </w:divBdr>
    </w:div>
    <w:div w:id="188033836">
      <w:bodyDiv w:val="1"/>
      <w:marLeft w:val="0"/>
      <w:marRight w:val="0"/>
      <w:marTop w:val="0"/>
      <w:marBottom w:val="0"/>
      <w:divBdr>
        <w:top w:val="none" w:sz="0" w:space="0" w:color="auto"/>
        <w:left w:val="none" w:sz="0" w:space="0" w:color="auto"/>
        <w:bottom w:val="none" w:sz="0" w:space="0" w:color="auto"/>
        <w:right w:val="none" w:sz="0" w:space="0" w:color="auto"/>
      </w:divBdr>
    </w:div>
    <w:div w:id="312636341">
      <w:bodyDiv w:val="1"/>
      <w:marLeft w:val="0"/>
      <w:marRight w:val="0"/>
      <w:marTop w:val="0"/>
      <w:marBottom w:val="0"/>
      <w:divBdr>
        <w:top w:val="none" w:sz="0" w:space="0" w:color="auto"/>
        <w:left w:val="none" w:sz="0" w:space="0" w:color="auto"/>
        <w:bottom w:val="none" w:sz="0" w:space="0" w:color="auto"/>
        <w:right w:val="none" w:sz="0" w:space="0" w:color="auto"/>
      </w:divBdr>
    </w:div>
    <w:div w:id="354115361">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97466161">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21056825">
      <w:bodyDiv w:val="1"/>
      <w:marLeft w:val="0"/>
      <w:marRight w:val="0"/>
      <w:marTop w:val="0"/>
      <w:marBottom w:val="0"/>
      <w:divBdr>
        <w:top w:val="none" w:sz="0" w:space="0" w:color="auto"/>
        <w:left w:val="none" w:sz="0" w:space="0" w:color="auto"/>
        <w:bottom w:val="none" w:sz="0" w:space="0" w:color="auto"/>
        <w:right w:val="none" w:sz="0" w:space="0" w:color="auto"/>
      </w:divBdr>
    </w:div>
    <w:div w:id="728960566">
      <w:bodyDiv w:val="1"/>
      <w:marLeft w:val="0"/>
      <w:marRight w:val="0"/>
      <w:marTop w:val="0"/>
      <w:marBottom w:val="0"/>
      <w:divBdr>
        <w:top w:val="none" w:sz="0" w:space="0" w:color="auto"/>
        <w:left w:val="none" w:sz="0" w:space="0" w:color="auto"/>
        <w:bottom w:val="none" w:sz="0" w:space="0" w:color="auto"/>
        <w:right w:val="none" w:sz="0" w:space="0" w:color="auto"/>
      </w:divBdr>
    </w:div>
    <w:div w:id="874345228">
      <w:bodyDiv w:val="1"/>
      <w:marLeft w:val="0"/>
      <w:marRight w:val="0"/>
      <w:marTop w:val="0"/>
      <w:marBottom w:val="0"/>
      <w:divBdr>
        <w:top w:val="none" w:sz="0" w:space="0" w:color="auto"/>
        <w:left w:val="none" w:sz="0" w:space="0" w:color="auto"/>
        <w:bottom w:val="none" w:sz="0" w:space="0" w:color="auto"/>
        <w:right w:val="none" w:sz="0" w:space="0" w:color="auto"/>
      </w:divBdr>
    </w:div>
    <w:div w:id="919868101">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13348465">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431775158">
      <w:bodyDiv w:val="1"/>
      <w:marLeft w:val="0"/>
      <w:marRight w:val="0"/>
      <w:marTop w:val="0"/>
      <w:marBottom w:val="0"/>
      <w:divBdr>
        <w:top w:val="none" w:sz="0" w:space="0" w:color="auto"/>
        <w:left w:val="none" w:sz="0" w:space="0" w:color="auto"/>
        <w:bottom w:val="none" w:sz="0" w:space="0" w:color="auto"/>
        <w:right w:val="none" w:sz="0" w:space="0" w:color="auto"/>
      </w:divBdr>
    </w:div>
    <w:div w:id="1436364358">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928876627">
      <w:bodyDiv w:val="1"/>
      <w:marLeft w:val="0"/>
      <w:marRight w:val="0"/>
      <w:marTop w:val="0"/>
      <w:marBottom w:val="0"/>
      <w:divBdr>
        <w:top w:val="none" w:sz="0" w:space="0" w:color="auto"/>
        <w:left w:val="none" w:sz="0" w:space="0" w:color="auto"/>
        <w:bottom w:val="none" w:sz="0" w:space="0" w:color="auto"/>
        <w:right w:val="none" w:sz="0" w:space="0" w:color="auto"/>
      </w:divBdr>
    </w:div>
    <w:div w:id="2035841823">
      <w:bodyDiv w:val="1"/>
      <w:marLeft w:val="0"/>
      <w:marRight w:val="0"/>
      <w:marTop w:val="0"/>
      <w:marBottom w:val="0"/>
      <w:divBdr>
        <w:top w:val="none" w:sz="0" w:space="0" w:color="auto"/>
        <w:left w:val="none" w:sz="0" w:space="0" w:color="auto"/>
        <w:bottom w:val="none" w:sz="0" w:space="0" w:color="auto"/>
        <w:right w:val="none" w:sz="0" w:space="0" w:color="auto"/>
      </w:divBdr>
    </w:div>
    <w:div w:id="21222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E6F8AB6D-AEFA-4A5B-9EAB-6316A38A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7516</Words>
  <Characters>4285</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1a4506</dc:creator>
  <cp:lastModifiedBy>Тичковська Наталія Петрівна</cp:lastModifiedBy>
  <cp:revision>2</cp:revision>
  <cp:lastPrinted>2019-10-29T08:02:00Z</cp:lastPrinted>
  <dcterms:created xsi:type="dcterms:W3CDTF">2020-09-14T06:29:00Z</dcterms:created>
  <dcterms:modified xsi:type="dcterms:W3CDTF">2020-09-14T06:29:00Z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